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color w:val="000000" w:themeColor="text1"/>
          <w:sz w:val="40"/>
          <w:szCs w:val="40"/>
        </w:rPr>
      </w:pPr>
      <w:r>
        <w:rPr>
          <w:rFonts w:hint="eastAsia" w:ascii="黑体" w:hAnsi="黑体" w:eastAsia="黑体" w:cs="黑体"/>
          <w:color w:val="000000" w:themeColor="text1"/>
          <w:sz w:val="40"/>
          <w:szCs w:val="40"/>
        </w:rPr>
        <w:t>《益阳湘运集团股份有限公司</w:t>
      </w:r>
    </w:p>
    <w:p>
      <w:pPr>
        <w:jc w:val="center"/>
        <w:rPr>
          <w:rFonts w:ascii="黑体" w:hAnsi="黑体" w:eastAsia="黑体" w:cs="黑体"/>
          <w:color w:val="000000" w:themeColor="text1"/>
          <w:sz w:val="40"/>
          <w:szCs w:val="40"/>
        </w:rPr>
      </w:pPr>
      <w:r>
        <w:rPr>
          <w:rFonts w:hint="eastAsia" w:ascii="黑体" w:hAnsi="黑体" w:eastAsia="黑体" w:cs="黑体"/>
          <w:color w:val="000000" w:themeColor="text1"/>
          <w:sz w:val="40"/>
          <w:szCs w:val="40"/>
        </w:rPr>
        <w:t>安全管理制度》修订和增补内容</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8"/>
          <w:szCs w:val="36"/>
          <w:lang w:eastAsia="zh-CN"/>
        </w:rPr>
      </w:pP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8"/>
          <w:szCs w:val="36"/>
          <w:lang w:eastAsia="zh-CN"/>
        </w:rPr>
      </w:pPr>
      <w:r>
        <w:rPr>
          <w:rFonts w:hint="eastAsia" w:ascii="仿宋" w:hAnsi="仿宋" w:eastAsia="仿宋" w:cs="仿宋"/>
          <w:sz w:val="28"/>
          <w:szCs w:val="36"/>
          <w:lang w:eastAsia="zh-CN"/>
        </w:rPr>
        <w:t>（益阳湘运集团股份有限公司四届一次会员（员工）</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8"/>
          <w:szCs w:val="36"/>
          <w:lang w:eastAsia="zh-CN"/>
        </w:rPr>
      </w:pPr>
      <w:bookmarkStart w:id="0" w:name="_GoBack"/>
      <w:bookmarkEnd w:id="0"/>
      <w:r>
        <w:rPr>
          <w:rFonts w:hint="eastAsia" w:ascii="仿宋" w:hAnsi="仿宋" w:eastAsia="仿宋" w:cs="仿宋"/>
          <w:sz w:val="28"/>
          <w:szCs w:val="36"/>
          <w:lang w:eastAsia="zh-CN"/>
        </w:rPr>
        <w:t>代表大会审议通过）</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 w:hAnsi="仿宋" w:eastAsia="仿宋" w:cs="仿宋"/>
          <w:sz w:val="28"/>
          <w:szCs w:val="36"/>
          <w:lang w:eastAsia="zh-CN"/>
        </w:rPr>
      </w:pP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近两年，按照上级行业主管部门的要求和公司发展的需要，益阳湘运集团股份有限公司对《安全管理制度》进行了修订和完善，对第三、第五章进行了增补，具体内容如下：</w:t>
      </w:r>
    </w:p>
    <w:p>
      <w:pPr>
        <w:keepNext w:val="0"/>
        <w:keepLines w:val="0"/>
        <w:pageBreakBefore w:val="0"/>
        <w:kinsoku/>
        <w:wordWrap/>
        <w:overflowPunct/>
        <w:topLinePunct w:val="0"/>
        <w:autoSpaceDE/>
        <w:autoSpaceDN/>
        <w:bidi w:val="0"/>
        <w:spacing w:line="520" w:lineRule="exact"/>
        <w:textAlignment w:val="auto"/>
        <w:rPr>
          <w:rFonts w:ascii="黑体" w:hAnsi="黑体" w:eastAsia="黑体" w:cs="黑体"/>
          <w:color w:val="000000" w:themeColor="text1"/>
          <w:sz w:val="40"/>
          <w:szCs w:val="40"/>
        </w:rPr>
      </w:pPr>
      <w:r>
        <w:rPr>
          <w:rFonts w:hint="eastAsia" w:ascii="黑体" w:hAnsi="黑体" w:eastAsia="黑体" w:cs="黑体"/>
          <w:color w:val="000000" w:themeColor="text1"/>
          <w:sz w:val="40"/>
          <w:szCs w:val="40"/>
        </w:rPr>
        <w:t>第三章安全管理规章制度增加第27、28、29三节</w:t>
      </w:r>
    </w:p>
    <w:p>
      <w:pPr>
        <w:keepNext w:val="0"/>
        <w:keepLines w:val="0"/>
        <w:pageBreakBefore w:val="0"/>
        <w:kinsoku/>
        <w:wordWrap/>
        <w:overflowPunct/>
        <w:topLinePunct w:val="0"/>
        <w:autoSpaceDE/>
        <w:autoSpaceDN/>
        <w:bidi w:val="0"/>
        <w:spacing w:line="520" w:lineRule="exact"/>
        <w:ind w:firstLine="643" w:firstLineChars="200"/>
        <w:textAlignment w:val="auto"/>
        <w:rPr>
          <w:rFonts w:ascii="仿宋" w:hAnsi="仿宋" w:eastAsia="仿宋" w:cs="仿宋"/>
          <w:b/>
          <w:bCs/>
          <w:color w:val="000000" w:themeColor="text1"/>
          <w:sz w:val="32"/>
          <w:szCs w:val="32"/>
        </w:rPr>
      </w:pPr>
      <w:r>
        <w:rPr>
          <w:rFonts w:hint="eastAsia" w:ascii="仿宋" w:hAnsi="仿宋" w:eastAsia="仿宋" w:cs="仿宋"/>
          <w:b/>
          <w:bCs/>
          <w:color w:val="000000" w:themeColor="text1"/>
          <w:sz w:val="32"/>
          <w:szCs w:val="32"/>
        </w:rPr>
        <w:t>3.27 “两客”车辆智能监控管理办法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根据省运管局《全省交通运输安全两客车辆智能监管平台运输企业管理细则（2.0版）》规定，为加强车辆智能监控管理，结合我司实际情况，特制定本暂行管理办法。</w:t>
      </w:r>
    </w:p>
    <w:p>
      <w:pPr>
        <w:keepNext w:val="0"/>
        <w:keepLines w:val="0"/>
        <w:pageBreakBefore w:val="0"/>
        <w:kinsoku/>
        <w:wordWrap/>
        <w:overflowPunct/>
        <w:topLinePunct w:val="0"/>
        <w:autoSpaceDE/>
        <w:autoSpaceDN/>
        <w:bidi w:val="0"/>
        <w:spacing w:line="520" w:lineRule="exact"/>
        <w:ind w:firstLine="643" w:firstLineChars="200"/>
        <w:textAlignment w:val="auto"/>
        <w:rPr>
          <w:rFonts w:ascii="仿宋" w:hAnsi="仿宋" w:eastAsia="仿宋"/>
          <w:b/>
          <w:color w:val="000000" w:themeColor="text1"/>
          <w:sz w:val="32"/>
          <w:szCs w:val="32"/>
        </w:rPr>
      </w:pPr>
      <w:r>
        <w:rPr>
          <w:rFonts w:hint="eastAsia" w:ascii="仿宋" w:hAnsi="仿宋" w:eastAsia="仿宋"/>
          <w:b/>
          <w:color w:val="000000" w:themeColor="text1"/>
          <w:sz w:val="32"/>
          <w:szCs w:val="32"/>
        </w:rPr>
        <w:t>一、机构设置</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1、</w:t>
      </w:r>
      <w:r>
        <w:rPr>
          <w:rFonts w:hint="eastAsia" w:ascii="仿宋" w:hAnsi="仿宋" w:eastAsia="仿宋" w:cs="仿宋_GB2312"/>
          <w:bCs/>
          <w:color w:val="000000" w:themeColor="text1"/>
          <w:sz w:val="32"/>
          <w:szCs w:val="32"/>
        </w:rPr>
        <w:t>集团公司设立</w:t>
      </w:r>
      <w:r>
        <w:rPr>
          <w:rFonts w:hint="eastAsia" w:ascii="仿宋" w:hAnsi="仿宋" w:eastAsia="仿宋"/>
          <w:color w:val="000000" w:themeColor="text1"/>
          <w:sz w:val="32"/>
          <w:szCs w:val="32"/>
        </w:rPr>
        <w:t>智能监管平台运营管理办公室（简称平台管理办公室）。</w:t>
      </w:r>
      <w:r>
        <w:rPr>
          <w:rFonts w:hint="eastAsia" w:ascii="仿宋" w:hAnsi="仿宋" w:eastAsia="仿宋" w:cs="仿宋_GB2312"/>
          <w:bCs/>
          <w:color w:val="000000" w:themeColor="text1"/>
          <w:sz w:val="32"/>
          <w:szCs w:val="32"/>
        </w:rPr>
        <w:t>办公地点：集团公司监控中心。集团公司监控中心归属平台管理办公室管理。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2、各</w:t>
      </w:r>
      <w:r>
        <w:rPr>
          <w:rFonts w:hint="eastAsia" w:ascii="仿宋" w:hAnsi="仿宋" w:eastAsia="仿宋" w:cs="楷体_GB2312"/>
          <w:bCs/>
          <w:color w:val="000000" w:themeColor="text1"/>
          <w:sz w:val="32"/>
          <w:szCs w:val="32"/>
        </w:rPr>
        <w:t>运输公司设立</w:t>
      </w:r>
      <w:r>
        <w:rPr>
          <w:rFonts w:hint="eastAsia" w:ascii="仿宋" w:hAnsi="仿宋" w:eastAsia="仿宋"/>
          <w:color w:val="000000" w:themeColor="text1"/>
          <w:sz w:val="32"/>
          <w:szCs w:val="32"/>
        </w:rPr>
        <w:t>智能监管警情处理办公室(简称警情处理办公室）。</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w:t>
      </w:r>
      <w:r>
        <w:rPr>
          <w:rFonts w:hint="eastAsia" w:ascii="仿宋" w:hAnsi="仿宋" w:eastAsia="仿宋"/>
          <w:b/>
          <w:color w:val="000000" w:themeColor="text1"/>
          <w:sz w:val="32"/>
          <w:szCs w:val="32"/>
        </w:rPr>
        <w:t>二、机构职能</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s="楷体_GB2312"/>
          <w:bCs/>
          <w:color w:val="000000" w:themeColor="text1"/>
          <w:sz w:val="32"/>
          <w:szCs w:val="32"/>
        </w:rPr>
        <w:t>（一）</w:t>
      </w:r>
      <w:r>
        <w:rPr>
          <w:rFonts w:hint="eastAsia" w:ascii="仿宋" w:hAnsi="仿宋" w:eastAsia="仿宋" w:cs="仿宋_GB2312"/>
          <w:bCs/>
          <w:color w:val="000000" w:themeColor="text1"/>
          <w:sz w:val="32"/>
          <w:szCs w:val="32"/>
        </w:rPr>
        <w:t>集团公司</w:t>
      </w:r>
      <w:r>
        <w:rPr>
          <w:rFonts w:hint="eastAsia" w:ascii="仿宋" w:hAnsi="仿宋" w:eastAsia="仿宋"/>
          <w:color w:val="000000" w:themeColor="text1"/>
          <w:sz w:val="32"/>
          <w:szCs w:val="32"/>
        </w:rPr>
        <w:t>智能监管平台运营管理办公室，负责对全司营运车辆驾驶过程中在“湖南省交通运输安全两客一危车辆智能监管系统”所产生的主动报警事件产生的主动报警事件（下称：报警事件）进行人工干预或警情判定的相关操作（简称：警情处置）</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1、监控中心实行24小时值班制度，负责全司营运车辆的监控管理，记录车辆违规情况和及时通知驾驶人纠正违规行为。</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 xml:space="preserve">2、对平台接收到的报警事件，进行谨慎、准确的处置。监控电脑必须配置麦克风，以便监控员能通过喊话的方式及时提醒驾驶员合规驾驶。（驾驶员应对监控员的喊话提醒及时回复、沟通，确保收到提醒，如监控员未收到驾驶员的回复，监控员应及时通知所属单位安全科处置。） </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3、报警处置的有效时间区间为系统收到报警后开始至次日凌晨02:00结束，在此期间处置报警计入报警处置率。每日凌晨2:00系统自动统计前一日报警处置率，报警有效处置时间以服务器接收时间为准。</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4、及时对报警事件进行核实，若属于技术性误报，可向省两客监管中心发起“报警申诉”(需备注申诉理由)，其它操作或未在报警处置的有效时间区间内操作的将被系统视为正报。</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5、按照警情处置规则对报警事件进行处置。对于警情处置规则要求“人工干预”的，应通过平台麦克风及时联系驾驶员进行人工干预;其他报警类型，则由平合办公室在当日对报警事件进行分析，标定“正报、误报”，并将“误报”发起申诉，视为处置完毕。</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bCs/>
          <w:color w:val="000000" w:themeColor="text1"/>
          <w:sz w:val="32"/>
          <w:szCs w:val="32"/>
        </w:rPr>
      </w:pPr>
      <w:r>
        <w:rPr>
          <w:rFonts w:hint="eastAsia" w:ascii="仿宋" w:hAnsi="仿宋" w:eastAsia="仿宋" w:cs="仿宋_GB2312"/>
          <w:color w:val="000000" w:themeColor="text1"/>
          <w:sz w:val="32"/>
          <w:szCs w:val="32"/>
        </w:rPr>
        <w:t>6、</w:t>
      </w:r>
      <w:r>
        <w:rPr>
          <w:rFonts w:hint="eastAsia" w:ascii="仿宋" w:hAnsi="仿宋" w:eastAsia="仿宋"/>
          <w:color w:val="000000" w:themeColor="text1"/>
          <w:sz w:val="32"/>
          <w:szCs w:val="32"/>
        </w:rPr>
        <w:t>本企业车辆智能监管系统里企业所有车辆报警事件的处置率标准为100%。</w:t>
      </w:r>
    </w:p>
    <w:p>
      <w:pPr>
        <w:keepNext w:val="0"/>
        <w:keepLines w:val="0"/>
        <w:pageBreakBefore w:val="0"/>
        <w:widowControl/>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olor w:val="000000" w:themeColor="text1"/>
          <w:sz w:val="32"/>
          <w:szCs w:val="32"/>
        </w:rPr>
        <w:t>7、负责企业平台使用的硬件和软件问题（包括平台功能、报警提醒、警情处置、设备维修等）审报工作。</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bCs/>
          <w:color w:val="000000" w:themeColor="text1"/>
          <w:sz w:val="32"/>
          <w:szCs w:val="32"/>
        </w:rPr>
        <w:t>8、从</w:t>
      </w:r>
      <w:r>
        <w:rPr>
          <w:rFonts w:hint="eastAsia" w:ascii="仿宋" w:hAnsi="仿宋" w:eastAsia="仿宋" w:cs="仿宋_GB2312"/>
          <w:color w:val="000000" w:themeColor="text1"/>
          <w:sz w:val="32"/>
          <w:szCs w:val="32"/>
        </w:rPr>
        <w:t>交通运输智能视频监控平台中调取、甄别、汇总数据，建立集团公司警情数据台账。对警情数据分类形成日统计报表和月度警情率汇总报表、车辆警情月度排名统计表。</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fldChar w:fldCharType="begin"/>
      </w:r>
      <w:r>
        <w:rPr>
          <w:rFonts w:hint="eastAsia" w:ascii="仿宋" w:hAnsi="仿宋" w:eastAsia="仿宋" w:cs="仿宋_GB2312"/>
          <w:color w:val="000000" w:themeColor="text1"/>
          <w:sz w:val="32"/>
          <w:szCs w:val="32"/>
        </w:rPr>
        <w:instrText xml:space="preserve">= 1 \* GB3</w:instrText>
      </w:r>
      <w:r>
        <w:rPr>
          <w:rFonts w:hint="eastAsia" w:ascii="仿宋" w:hAnsi="仿宋" w:eastAsia="仿宋" w:cs="仿宋_GB2312"/>
          <w:color w:val="000000" w:themeColor="text1"/>
          <w:sz w:val="32"/>
          <w:szCs w:val="32"/>
        </w:rPr>
        <w:fldChar w:fldCharType="separate"/>
      </w:r>
      <w:r>
        <w:rPr>
          <w:rFonts w:hint="eastAsia" w:ascii="仿宋" w:hAnsi="仿宋" w:eastAsia="仿宋" w:cs="仿宋_GB2312"/>
          <w:color w:val="000000" w:themeColor="text1"/>
          <w:sz w:val="32"/>
          <w:szCs w:val="32"/>
        </w:rPr>
        <w:t>①</w:t>
      </w:r>
      <w:r>
        <w:rPr>
          <w:rFonts w:hint="eastAsia" w:ascii="仿宋" w:hAnsi="仿宋" w:eastAsia="仿宋" w:cs="仿宋_GB2312"/>
          <w:color w:val="000000" w:themeColor="text1"/>
          <w:sz w:val="32"/>
          <w:szCs w:val="32"/>
        </w:rPr>
        <w:fldChar w:fldCharType="end"/>
      </w:r>
      <w:r>
        <w:rPr>
          <w:rFonts w:hint="eastAsia" w:ascii="仿宋" w:hAnsi="仿宋" w:eastAsia="仿宋" w:cs="仿宋_GB2312"/>
          <w:color w:val="000000" w:themeColor="text1"/>
          <w:sz w:val="32"/>
          <w:szCs w:val="32"/>
        </w:rPr>
        <w:t xml:space="preserve"> 根据每日警情，形成日统计报表。</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fldChar w:fldCharType="begin"/>
      </w:r>
      <w:r>
        <w:rPr>
          <w:rFonts w:hint="eastAsia" w:ascii="仿宋" w:hAnsi="仿宋" w:eastAsia="仿宋" w:cs="仿宋_GB2312"/>
          <w:color w:val="000000" w:themeColor="text1"/>
          <w:sz w:val="32"/>
          <w:szCs w:val="32"/>
        </w:rPr>
        <w:instrText xml:space="preserve">= 2 \* GB3</w:instrText>
      </w:r>
      <w:r>
        <w:rPr>
          <w:rFonts w:hint="eastAsia" w:ascii="仿宋" w:hAnsi="仿宋" w:eastAsia="仿宋" w:cs="仿宋_GB2312"/>
          <w:color w:val="000000" w:themeColor="text1"/>
          <w:sz w:val="32"/>
          <w:szCs w:val="32"/>
        </w:rPr>
        <w:fldChar w:fldCharType="separate"/>
      </w:r>
      <w:r>
        <w:rPr>
          <w:rFonts w:hint="eastAsia" w:ascii="仿宋" w:hAnsi="仿宋" w:eastAsia="仿宋" w:cs="仿宋_GB2312"/>
          <w:color w:val="000000" w:themeColor="text1"/>
          <w:sz w:val="32"/>
          <w:szCs w:val="32"/>
        </w:rPr>
        <w:t>②</w:t>
      </w:r>
      <w:r>
        <w:rPr>
          <w:rFonts w:hint="eastAsia" w:ascii="仿宋" w:hAnsi="仿宋" w:eastAsia="仿宋" w:cs="仿宋_GB2312"/>
          <w:color w:val="000000" w:themeColor="text1"/>
          <w:sz w:val="32"/>
          <w:szCs w:val="32"/>
        </w:rPr>
        <w:fldChar w:fldCharType="end"/>
      </w:r>
      <w:r>
        <w:rPr>
          <w:rFonts w:hint="eastAsia" w:ascii="仿宋" w:hAnsi="仿宋" w:eastAsia="仿宋" w:cs="仿宋_GB2312"/>
          <w:color w:val="000000" w:themeColor="text1"/>
          <w:sz w:val="32"/>
          <w:szCs w:val="32"/>
        </w:rPr>
        <w:t>各类报警数据按各运输单位形成车辆月度警情率汇总报表，进行排名。</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fldChar w:fldCharType="begin"/>
      </w:r>
      <w:r>
        <w:rPr>
          <w:rFonts w:hint="eastAsia" w:ascii="仿宋" w:hAnsi="仿宋" w:eastAsia="仿宋" w:cs="仿宋_GB2312"/>
          <w:color w:val="000000" w:themeColor="text1"/>
          <w:sz w:val="32"/>
          <w:szCs w:val="32"/>
        </w:rPr>
        <w:instrText xml:space="preserve">= 3 \* GB3</w:instrText>
      </w:r>
      <w:r>
        <w:rPr>
          <w:rFonts w:hint="eastAsia" w:ascii="仿宋" w:hAnsi="仿宋" w:eastAsia="仿宋" w:cs="仿宋_GB2312"/>
          <w:color w:val="000000" w:themeColor="text1"/>
          <w:sz w:val="32"/>
          <w:szCs w:val="32"/>
        </w:rPr>
        <w:fldChar w:fldCharType="separate"/>
      </w:r>
      <w:r>
        <w:rPr>
          <w:rFonts w:hint="eastAsia" w:ascii="仿宋" w:hAnsi="仿宋" w:eastAsia="仿宋" w:cs="仿宋_GB2312"/>
          <w:color w:val="000000" w:themeColor="text1"/>
          <w:sz w:val="32"/>
          <w:szCs w:val="32"/>
        </w:rPr>
        <w:t>③</w:t>
      </w:r>
      <w:r>
        <w:rPr>
          <w:rFonts w:hint="eastAsia" w:ascii="仿宋" w:hAnsi="仿宋" w:eastAsia="仿宋" w:cs="仿宋_GB2312"/>
          <w:color w:val="000000" w:themeColor="text1"/>
          <w:sz w:val="32"/>
          <w:szCs w:val="32"/>
        </w:rPr>
        <w:fldChar w:fldCharType="end"/>
      </w:r>
      <w:r>
        <w:rPr>
          <w:rFonts w:hint="eastAsia" w:ascii="仿宋" w:hAnsi="仿宋" w:eastAsia="仿宋" w:cs="仿宋_GB2312"/>
          <w:color w:val="000000" w:themeColor="text1"/>
          <w:sz w:val="32"/>
          <w:szCs w:val="32"/>
        </w:rPr>
        <w:t>各类警情数据以集团公司、运输单位为单位形成车辆警情月度排名统计表。</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9、负责集团公司的其它关于“两客”智能监管系统的运营管理、推广应用以及调度指挥工作。</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bCs/>
          <w:color w:val="000000" w:themeColor="text1"/>
          <w:sz w:val="32"/>
          <w:szCs w:val="32"/>
        </w:rPr>
      </w:pPr>
      <w:r>
        <w:rPr>
          <w:rFonts w:hint="eastAsia" w:ascii="仿宋" w:hAnsi="仿宋" w:eastAsia="仿宋" w:cs="仿宋_GB2312"/>
          <w:bCs/>
          <w:color w:val="000000" w:themeColor="text1"/>
          <w:sz w:val="32"/>
          <w:szCs w:val="32"/>
        </w:rPr>
        <w:t>10、负责对驾驶员和运输单位有异议的报警行为进行核定。</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警情处置规则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27"/>
        <w:gridCol w:w="3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序号</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报警类型</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警情处置规则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驾驶员突发情况报警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2</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生理疲劳报警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3</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超时驾驶报警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4</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超速驾驶报警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5</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夜间异动报警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6</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使用手持电话报警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7</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前向车距提醒报警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8</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抽烟报警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9</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未系安全带报警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10</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不目视前方报警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11</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不规范变更车道报警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12</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摄像头偏离驾驶位报警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13</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红外阻断型墨镜失效报警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14</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设备遮挡失效报警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15</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设备通讯失效报警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终端报警记录；企业监控人员即时人工干预（喊话提醒）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16</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未巡检乘客安全带报警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1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17</w:t>
            </w: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超员驾驶报警</w:t>
            </w:r>
          </w:p>
        </w:tc>
        <w:tc>
          <w:tcPr>
            <w:tcW w:w="34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终端报警记录；企业平台办当日分析（标定警情正误报）</w:t>
            </w:r>
          </w:p>
        </w:tc>
      </w:tr>
    </w:tbl>
    <w:p>
      <w:pPr>
        <w:keepNext w:val="0"/>
        <w:keepLines w:val="0"/>
        <w:pageBreakBefore w:val="0"/>
        <w:kinsoku/>
        <w:wordWrap/>
        <w:overflowPunct/>
        <w:topLinePunct w:val="0"/>
        <w:autoSpaceDE/>
        <w:autoSpaceDN/>
        <w:bidi w:val="0"/>
        <w:adjustRightInd w:val="0"/>
        <w:snapToGrid w:val="0"/>
        <w:spacing w:line="520" w:lineRule="exact"/>
        <w:ind w:firstLine="320" w:firstLineChars="100"/>
        <w:textAlignment w:val="auto"/>
        <w:rPr>
          <w:rFonts w:ascii="仿宋" w:hAnsi="仿宋" w:eastAsia="仿宋" w:cs="仿宋_GB2312"/>
          <w:color w:val="000000" w:themeColor="text1"/>
          <w:sz w:val="32"/>
          <w:szCs w:val="32"/>
        </w:rPr>
      </w:pPr>
      <w:r>
        <w:rPr>
          <w:rFonts w:hint="eastAsia" w:ascii="仿宋" w:hAnsi="仿宋" w:eastAsia="仿宋" w:cs="楷体_GB2312"/>
          <w:bCs/>
          <w:color w:val="000000" w:themeColor="text1"/>
          <w:sz w:val="32"/>
          <w:szCs w:val="32"/>
        </w:rPr>
        <w:t>（二）运输单位</w:t>
      </w:r>
      <w:r>
        <w:rPr>
          <w:rFonts w:hint="eastAsia" w:ascii="仿宋" w:hAnsi="仿宋" w:eastAsia="仿宋"/>
          <w:color w:val="000000" w:themeColor="text1"/>
          <w:sz w:val="32"/>
          <w:szCs w:val="32"/>
        </w:rPr>
        <w:t>智能监管警情处理办公室</w:t>
      </w:r>
      <w:r>
        <w:rPr>
          <w:rFonts w:hint="eastAsia" w:ascii="仿宋" w:hAnsi="仿宋" w:eastAsia="仿宋" w:cs="楷体_GB2312"/>
          <w:bCs/>
          <w:color w:val="000000" w:themeColor="text1"/>
          <w:sz w:val="32"/>
          <w:szCs w:val="32"/>
        </w:rPr>
        <w:t>工作职责</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pacing w:val="-2"/>
          <w:sz w:val="32"/>
          <w:szCs w:val="32"/>
        </w:rPr>
        <w:t>“报警事件处理”是指各运输单位对核实为“正报”的报警事件，按照企业内部的管理办法进行的事后处理/处罚的操作。各运输单位应在规定的“处理时限”内对核实为“非误报”的报警事件的相关驾驶员进行处理/处罚，并上传对应的处理记录至平台。</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pacing w:val="-2"/>
          <w:sz w:val="32"/>
          <w:szCs w:val="32"/>
        </w:rPr>
        <w:t>特殊原因造成的违章报警事件复核申请（仅限于超速、超时、凌晨2：00至5:00点夜间异动报警）。各运输单位根据</w:t>
      </w:r>
      <w:r>
        <w:rPr>
          <w:rFonts w:hint="eastAsia" w:ascii="仿宋" w:hAnsi="仿宋" w:eastAsia="仿宋" w:cs="仿宋_GB2312"/>
          <w:color w:val="000000" w:themeColor="text1"/>
          <w:sz w:val="32"/>
          <w:szCs w:val="32"/>
        </w:rPr>
        <w:t>《全省交通运输安全两客车辆智能监管平台运输企业管理细则（2.0版）》异常数据复核程序逐级向行业监管机构提出复核申请。</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pacing w:val="-2"/>
          <w:sz w:val="32"/>
          <w:szCs w:val="32"/>
        </w:rPr>
        <w:t>1、各运输单位处理时可从多个维度(按天、按行程、按报警类型)将两条或两条以上的核实“非误报”的报警事件合并处理，生成一张“预处理罚单”。</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pacing w:val="-2"/>
          <w:sz w:val="32"/>
          <w:szCs w:val="32"/>
        </w:rPr>
        <w:t>2、罚单中不含“申诉标记”的其他报警事件，继续处理/处罚，并在规定的“处理时限”内规范上传处理记录。</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pacing w:val="-2"/>
          <w:sz w:val="32"/>
          <w:szCs w:val="32"/>
        </w:rPr>
        <w:t>3、罚单中包含“申诉标记”的报警按照“误报警情申诉”流程进行处理，待流程完结后，再根据实际情况进行处理。</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z w:val="32"/>
          <w:szCs w:val="32"/>
        </w:rPr>
      </w:pPr>
      <w:r>
        <w:rPr>
          <w:rFonts w:hint="eastAsia" w:ascii="仿宋" w:hAnsi="仿宋" w:eastAsia="仿宋"/>
          <w:color w:val="000000" w:themeColor="text1"/>
          <w:spacing w:val="-2"/>
          <w:sz w:val="32"/>
          <w:szCs w:val="32"/>
        </w:rPr>
        <w:t>4、每日</w:t>
      </w:r>
      <w:r>
        <w:rPr>
          <w:rFonts w:hint="eastAsia" w:ascii="仿宋" w:hAnsi="仿宋" w:eastAsia="仿宋" w:cs="仿宋_GB2312"/>
          <w:color w:val="000000" w:themeColor="text1"/>
          <w:sz w:val="32"/>
          <w:szCs w:val="32"/>
        </w:rPr>
        <w:t>登录省监管平台客户端，</w:t>
      </w:r>
      <w:r>
        <w:rPr>
          <w:rFonts w:hint="eastAsia" w:ascii="仿宋" w:hAnsi="仿宋" w:eastAsia="仿宋"/>
          <w:color w:val="000000" w:themeColor="text1"/>
          <w:sz w:val="32"/>
          <w:szCs w:val="32"/>
        </w:rPr>
        <w:t>负责本单位车辆智能监管系统里所有车辆报警事件处理，处理率标准为100%。</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5、道路运输管理机构督办的隐患清零报警事件处理率标准为100%。</w:t>
      </w:r>
    </w:p>
    <w:p>
      <w:pPr>
        <w:keepNext w:val="0"/>
        <w:keepLines w:val="0"/>
        <w:pageBreakBefore w:val="0"/>
        <w:kinsoku/>
        <w:wordWrap/>
        <w:overflowPunct/>
        <w:topLinePunct w:val="0"/>
        <w:autoSpaceDE/>
        <w:autoSpaceDN/>
        <w:bidi w:val="0"/>
        <w:adjustRightInd w:val="0"/>
        <w:snapToGrid w:val="0"/>
        <w:spacing w:line="520" w:lineRule="exact"/>
        <w:ind w:firstLine="632" w:firstLineChars="200"/>
        <w:textAlignment w:val="auto"/>
        <w:rPr>
          <w:rFonts w:ascii="仿宋" w:hAnsi="仿宋" w:eastAsia="仿宋"/>
          <w:color w:val="000000" w:themeColor="text1"/>
          <w:sz w:val="32"/>
          <w:szCs w:val="32"/>
        </w:rPr>
      </w:pPr>
      <w:r>
        <w:rPr>
          <w:rFonts w:hint="eastAsia" w:ascii="仿宋" w:hAnsi="仿宋" w:eastAsia="仿宋"/>
          <w:color w:val="000000" w:themeColor="text1"/>
          <w:spacing w:val="-2"/>
          <w:sz w:val="32"/>
          <w:szCs w:val="32"/>
        </w:rPr>
        <w:t>6、每日</w:t>
      </w:r>
      <w:r>
        <w:rPr>
          <w:rFonts w:hint="eastAsia" w:ascii="仿宋" w:hAnsi="仿宋" w:eastAsia="仿宋" w:cs="仿宋_GB2312"/>
          <w:color w:val="000000" w:themeColor="text1"/>
          <w:sz w:val="32"/>
          <w:szCs w:val="32"/>
        </w:rPr>
        <w:t>登录省监管平台客户端及公司北斗监控平台，比对本公司未上线车辆数据，确保</w:t>
      </w:r>
      <w:r>
        <w:rPr>
          <w:rFonts w:hint="eastAsia" w:ascii="仿宋" w:hAnsi="仿宋" w:eastAsia="仿宋"/>
          <w:color w:val="000000" w:themeColor="text1"/>
          <w:sz w:val="32"/>
          <w:szCs w:val="32"/>
        </w:rPr>
        <w:t>道路运输车辆动态信息</w:t>
      </w:r>
      <w:r>
        <w:rPr>
          <w:rFonts w:hint="eastAsia" w:ascii="仿宋" w:hAnsi="仿宋" w:eastAsia="仿宋" w:cs="仿宋_GB2312"/>
          <w:color w:val="000000" w:themeColor="text1"/>
          <w:sz w:val="32"/>
          <w:szCs w:val="32"/>
        </w:rPr>
        <w:t>均</w:t>
      </w:r>
      <w:r>
        <w:rPr>
          <w:rFonts w:hint="eastAsia" w:ascii="仿宋" w:hAnsi="仿宋" w:eastAsia="仿宋"/>
          <w:color w:val="000000" w:themeColor="text1"/>
          <w:sz w:val="32"/>
          <w:szCs w:val="32"/>
        </w:rPr>
        <w:t>按规定上传至上级监管平台。每日对未上线车辆进行全面排查，按照规定处置到位，并上报集团安全营运部，确保车辆上线率达100%。（说明：停运长于一周的，移交相关部门到发证机关办理停运手续；停运时间短于一周的核实情况督促及时上线，确保车辆运行时实时在线。）</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pacing w:val="-2"/>
          <w:sz w:val="32"/>
          <w:szCs w:val="32"/>
        </w:rPr>
      </w:pPr>
      <w:r>
        <w:rPr>
          <w:rFonts w:hint="eastAsia" w:ascii="仿宋" w:hAnsi="仿宋" w:eastAsia="仿宋"/>
          <w:color w:val="000000" w:themeColor="text1"/>
          <w:sz w:val="32"/>
          <w:szCs w:val="32"/>
        </w:rPr>
        <w:t>7、</w:t>
      </w:r>
      <w:r>
        <w:rPr>
          <w:rFonts w:hint="eastAsia" w:ascii="仿宋" w:hAnsi="仿宋" w:eastAsia="仿宋"/>
          <w:color w:val="000000" w:themeColor="text1"/>
          <w:spacing w:val="-2"/>
          <w:sz w:val="32"/>
          <w:szCs w:val="32"/>
        </w:rPr>
        <w:t>每日</w:t>
      </w:r>
      <w:r>
        <w:rPr>
          <w:rFonts w:hint="eastAsia" w:ascii="仿宋" w:hAnsi="仿宋" w:eastAsia="仿宋" w:cs="仿宋_GB2312"/>
          <w:color w:val="000000" w:themeColor="text1"/>
          <w:sz w:val="32"/>
          <w:szCs w:val="32"/>
        </w:rPr>
        <w:t>登录省监管平台客户端，对比本公司车辆轨迹数据，发现异常及时排查，</w:t>
      </w:r>
      <w:r>
        <w:rPr>
          <w:rFonts w:hint="eastAsia" w:ascii="仿宋" w:hAnsi="仿宋" w:eastAsia="仿宋"/>
          <w:color w:val="000000" w:themeColor="text1"/>
          <w:spacing w:val="-2"/>
          <w:sz w:val="32"/>
          <w:szCs w:val="32"/>
        </w:rPr>
        <w:t>对人为损坏的监控设备进行取证，上报科室处理。</w:t>
      </w:r>
    </w:p>
    <w:p>
      <w:pPr>
        <w:keepNext w:val="0"/>
        <w:keepLines w:val="0"/>
        <w:pageBreakBefore w:val="0"/>
        <w:kinsoku/>
        <w:wordWrap/>
        <w:overflowPunct/>
        <w:topLinePunct w:val="0"/>
        <w:autoSpaceDE/>
        <w:autoSpaceDN/>
        <w:bidi w:val="0"/>
        <w:spacing w:line="520" w:lineRule="exact"/>
        <w:ind w:firstLine="632" w:firstLineChars="200"/>
        <w:textAlignment w:val="auto"/>
        <w:rPr>
          <w:rFonts w:ascii="仿宋" w:hAnsi="仿宋" w:eastAsia="仿宋"/>
          <w:color w:val="000000" w:themeColor="text1"/>
          <w:sz w:val="32"/>
          <w:szCs w:val="32"/>
        </w:rPr>
      </w:pPr>
      <w:r>
        <w:rPr>
          <w:rFonts w:hint="eastAsia" w:ascii="仿宋" w:hAnsi="仿宋" w:eastAsia="仿宋"/>
          <w:color w:val="000000" w:themeColor="text1"/>
          <w:spacing w:val="-2"/>
          <w:sz w:val="32"/>
          <w:szCs w:val="32"/>
        </w:rPr>
        <w:t>8、</w:t>
      </w:r>
      <w:r>
        <w:rPr>
          <w:rFonts w:hint="eastAsia" w:ascii="仿宋" w:hAnsi="仿宋" w:eastAsia="仿宋" w:cs="仿宋_GB2312"/>
          <w:color w:val="000000" w:themeColor="text1"/>
          <w:sz w:val="32"/>
          <w:szCs w:val="32"/>
        </w:rPr>
        <w:t>衔接</w:t>
      </w:r>
      <w:r>
        <w:rPr>
          <w:rFonts w:hint="eastAsia" w:ascii="仿宋" w:hAnsi="仿宋" w:eastAsia="仿宋"/>
          <w:color w:val="000000" w:themeColor="text1"/>
          <w:spacing w:val="-2"/>
          <w:sz w:val="32"/>
          <w:szCs w:val="32"/>
        </w:rPr>
        <w:t>海特公司做好本企业“两客”智能设备的日常维护工作</w:t>
      </w:r>
      <w:r>
        <w:rPr>
          <w:rFonts w:hint="eastAsia" w:ascii="仿宋" w:hAnsi="仿宋" w:eastAsia="仿宋" w:cs="仿宋_GB2312"/>
          <w:color w:val="000000" w:themeColor="text1"/>
          <w:sz w:val="32"/>
          <w:szCs w:val="32"/>
        </w:rPr>
        <w:t>，</w:t>
      </w:r>
      <w:r>
        <w:rPr>
          <w:rFonts w:hint="eastAsia" w:ascii="仿宋" w:hAnsi="仿宋" w:eastAsia="仿宋"/>
          <w:color w:val="000000" w:themeColor="text1"/>
          <w:sz w:val="32"/>
          <w:szCs w:val="32"/>
        </w:rPr>
        <w:t>确保车辆运行时实时在线。</w:t>
      </w:r>
    </w:p>
    <w:p>
      <w:pPr>
        <w:keepNext w:val="0"/>
        <w:keepLines w:val="0"/>
        <w:pageBreakBefore w:val="0"/>
        <w:kinsoku/>
        <w:wordWrap/>
        <w:overflowPunct/>
        <w:topLinePunct w:val="0"/>
        <w:autoSpaceDE/>
        <w:autoSpaceDN/>
        <w:bidi w:val="0"/>
        <w:spacing w:line="520" w:lineRule="exact"/>
        <w:ind w:firstLine="632" w:firstLineChars="200"/>
        <w:textAlignment w:val="auto"/>
        <w:rPr>
          <w:rFonts w:ascii="仿宋" w:hAnsi="仿宋" w:eastAsia="仿宋"/>
          <w:color w:val="000000" w:themeColor="text1"/>
          <w:sz w:val="32"/>
          <w:szCs w:val="32"/>
        </w:rPr>
      </w:pPr>
      <w:r>
        <w:rPr>
          <w:rFonts w:hint="eastAsia" w:ascii="仿宋" w:hAnsi="仿宋" w:eastAsia="仿宋"/>
          <w:color w:val="000000" w:themeColor="text1"/>
          <w:spacing w:val="-2"/>
          <w:sz w:val="32"/>
          <w:szCs w:val="32"/>
        </w:rPr>
        <w:t>9、</w:t>
      </w:r>
      <w:r>
        <w:rPr>
          <w:rFonts w:hint="eastAsia" w:ascii="仿宋" w:hAnsi="仿宋" w:eastAsia="仿宋"/>
          <w:color w:val="000000" w:themeColor="text1"/>
          <w:sz w:val="32"/>
          <w:szCs w:val="32"/>
        </w:rPr>
        <w:t>负责本单位监控系统的监控管理工作，保障监控系统的正常运行。</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10、对车辆进行实时监控，每日回放前日夜间和凌晨运行车辆监控数据，对存在问题的数据做好记录和存档，并上报安全科负责人。</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11、负责接收集团公司安全机务部和平台管理办公室的指令，并及时进行反馈。</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报警事件处理规则</w:t>
      </w:r>
    </w:p>
    <w:tbl>
      <w:tblPr>
        <w:tblStyle w:val="8"/>
        <w:tblW w:w="88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1759"/>
        <w:gridCol w:w="2544"/>
        <w:gridCol w:w="2591"/>
        <w:gridCol w:w="1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序号</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报警类型</w:t>
            </w:r>
          </w:p>
        </w:tc>
        <w:tc>
          <w:tcPr>
            <w:tcW w:w="2544"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处罚类型</w:t>
            </w:r>
          </w:p>
        </w:tc>
        <w:tc>
          <w:tcPr>
            <w:tcW w:w="259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处罚指标</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b/>
                <w:color w:val="000000" w:themeColor="text1"/>
                <w:sz w:val="24"/>
                <w:szCs w:val="24"/>
              </w:rPr>
            </w:pPr>
            <w:r>
              <w:rPr>
                <w:rFonts w:hint="eastAsia" w:asciiTheme="minorEastAsia" w:hAnsiTheme="minorEastAsia"/>
                <w:b/>
                <w:color w:val="000000" w:themeColor="text1"/>
                <w:sz w:val="24"/>
                <w:szCs w:val="24"/>
              </w:rPr>
              <w:t>处理时限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驾驶员突发情况报警</w:t>
            </w:r>
          </w:p>
        </w:tc>
        <w:tc>
          <w:tcPr>
            <w:tcW w:w="2544" w:type="dxa"/>
            <w:vAlign w:val="center"/>
          </w:tcPr>
          <w:p>
            <w:pPr>
              <w:keepNext w:val="0"/>
              <w:keepLines w:val="0"/>
              <w:pageBreakBefore w:val="0"/>
              <w:kinsoku/>
              <w:wordWrap/>
              <w:overflowPunct/>
              <w:topLinePunct w:val="0"/>
              <w:autoSpaceDE/>
              <w:autoSpaceDN/>
              <w:bidi w:val="0"/>
              <w:spacing w:line="520" w:lineRule="exact"/>
              <w:ind w:left="-76" w:leftChars="-36" w:right="-67" w:rightChars="-32"/>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ind w:left="-67" w:leftChars="-32" w:right="-67" w:rightChars="-32"/>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ind w:left="-107" w:leftChars="-51"/>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2</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生理疲劳报警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ind w:left="-67" w:leftChars="-32" w:right="-67" w:rightChars="-32"/>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3</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超时驾驶报警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ind w:left="-67" w:leftChars="-32" w:right="-67" w:rightChars="-32"/>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4</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超速驾驶报警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ind w:left="-67" w:leftChars="-32" w:right="-67" w:rightChars="-32"/>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5</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夜间异动报警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ind w:left="-67" w:leftChars="-32" w:right="-67" w:rightChars="-32"/>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6</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使用手持电话报警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前向车距提醒报警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8</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抽烟报警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9</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未系安全带报警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10</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不目视前方报警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11</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不规范变更车道报警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12</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摄像头偏离驾驶位报警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13</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红外阻断型墨镜失效报警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jc w:val="lef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14</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设备遮挡失效报警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15</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设备通讯失效报警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闭环考核指标，企业按照内部规定具体处理。</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16</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未巡检乘客安全带报警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17</w:t>
            </w:r>
          </w:p>
        </w:tc>
        <w:tc>
          <w:tcPr>
            <w:tcW w:w="175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超员驾驶报警</w:t>
            </w:r>
          </w:p>
        </w:tc>
        <w:tc>
          <w:tcPr>
            <w:tcW w:w="2544"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谈话批评/培训教育/罚款/停班/清退/其他</w:t>
            </w:r>
          </w:p>
        </w:tc>
        <w:tc>
          <w:tcPr>
            <w:tcW w:w="2591" w:type="dxa"/>
          </w:tcPr>
          <w:p>
            <w:pPr>
              <w:keepNext w:val="0"/>
              <w:keepLines w:val="0"/>
              <w:pageBreakBefore w:val="0"/>
              <w:kinsoku/>
              <w:wordWrap/>
              <w:overflowPunct/>
              <w:topLinePunct w:val="0"/>
              <w:autoSpaceDE/>
              <w:autoSpaceDN/>
              <w:bidi w:val="0"/>
              <w:spacing w:line="520" w:lineRule="exact"/>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运输企业按照企业内部管理规定执行。</w:t>
            </w:r>
          </w:p>
        </w:tc>
        <w:tc>
          <w:tcPr>
            <w:tcW w:w="139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Theme="minorEastAsia" w:hAnsiTheme="minorEastAsia"/>
                <w:color w:val="000000" w:themeColor="text1"/>
                <w:sz w:val="24"/>
                <w:szCs w:val="24"/>
              </w:rPr>
            </w:pPr>
            <w:r>
              <w:rPr>
                <w:rFonts w:hint="eastAsia" w:asciiTheme="minorEastAsia" w:hAnsiTheme="minorEastAsia"/>
                <w:color w:val="000000" w:themeColor="text1"/>
                <w:sz w:val="24"/>
                <w:szCs w:val="24"/>
              </w:rPr>
              <w:t>7个自然日</w:t>
            </w:r>
          </w:p>
        </w:tc>
      </w:tr>
    </w:tbl>
    <w:p>
      <w:pPr>
        <w:keepNext w:val="0"/>
        <w:keepLines w:val="0"/>
        <w:pageBreakBefore w:val="0"/>
        <w:kinsoku/>
        <w:wordWrap/>
        <w:overflowPunct/>
        <w:topLinePunct w:val="0"/>
        <w:autoSpaceDE/>
        <w:autoSpaceDN/>
        <w:bidi w:val="0"/>
        <w:spacing w:line="520" w:lineRule="exact"/>
        <w:ind w:firstLine="643" w:firstLineChars="200"/>
        <w:textAlignment w:val="auto"/>
        <w:rPr>
          <w:rFonts w:ascii="仿宋" w:hAnsi="仿宋" w:eastAsia="仿宋"/>
          <w:b/>
          <w:color w:val="000000" w:themeColor="text1"/>
          <w:sz w:val="32"/>
          <w:szCs w:val="32"/>
        </w:rPr>
      </w:pPr>
      <w:r>
        <w:rPr>
          <w:rFonts w:hint="eastAsia" w:ascii="仿宋" w:hAnsi="仿宋" w:eastAsia="仿宋"/>
          <w:b/>
          <w:color w:val="000000" w:themeColor="text1"/>
          <w:sz w:val="32"/>
          <w:szCs w:val="32"/>
        </w:rPr>
        <w:t>三、报警数据处置流程</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1、</w:t>
      </w:r>
      <w:r>
        <w:rPr>
          <w:rFonts w:hint="eastAsia" w:ascii="仿宋" w:hAnsi="仿宋" w:eastAsia="仿宋"/>
          <w:color w:val="000000" w:themeColor="text1"/>
          <w:sz w:val="32"/>
          <w:szCs w:val="32"/>
        </w:rPr>
        <w:t>运输单位智能监管警情处理办公室每日</w:t>
      </w:r>
      <w:r>
        <w:rPr>
          <w:rFonts w:hint="eastAsia" w:ascii="仿宋" w:hAnsi="仿宋" w:eastAsia="仿宋" w:cs="仿宋_GB2312"/>
          <w:color w:val="000000" w:themeColor="text1"/>
          <w:sz w:val="32"/>
          <w:szCs w:val="32"/>
        </w:rPr>
        <w:t>登录省监管平台客户端，查阅本单位</w:t>
      </w:r>
      <w:r>
        <w:rPr>
          <w:rFonts w:hint="eastAsia" w:ascii="仿宋" w:hAnsi="仿宋" w:eastAsia="仿宋"/>
          <w:color w:val="000000" w:themeColor="text1"/>
          <w:sz w:val="32"/>
          <w:szCs w:val="32"/>
        </w:rPr>
        <w:t>车辆智能监管系统里车辆报警情况。</w:t>
      </w:r>
      <w:r>
        <w:rPr>
          <w:rFonts w:hint="eastAsia" w:ascii="仿宋" w:hAnsi="仿宋" w:eastAsia="仿宋" w:cs="仿宋_GB2312"/>
          <w:color w:val="000000" w:themeColor="text1"/>
          <w:sz w:val="32"/>
          <w:szCs w:val="32"/>
        </w:rPr>
        <w:t xml:space="preserve">一周内要对违法违规驾驶员及时进行批评教育、诫勉谈话和处罚，组织观看违法违规视频，处理结果上传反馈至监控平台（包括对违规人员的谈话记录、处罚单据等）。 </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2、集团公司</w:t>
      </w:r>
      <w:r>
        <w:rPr>
          <w:rFonts w:hint="eastAsia" w:ascii="仿宋" w:hAnsi="仿宋" w:eastAsia="仿宋" w:cs="仿宋_GB2312"/>
          <w:bCs/>
          <w:color w:val="000000" w:themeColor="text1"/>
          <w:sz w:val="32"/>
          <w:szCs w:val="32"/>
        </w:rPr>
        <w:t>智能监控平台管理办公室</w:t>
      </w:r>
      <w:r>
        <w:rPr>
          <w:rFonts w:hint="eastAsia" w:ascii="仿宋" w:hAnsi="仿宋" w:eastAsia="仿宋" w:cs="仿宋_GB2312"/>
          <w:color w:val="000000" w:themeColor="text1"/>
          <w:sz w:val="32"/>
          <w:szCs w:val="32"/>
        </w:rPr>
        <w:t>每日汇总前一日智能监控警情，规范填写《</w:t>
      </w:r>
      <w:r>
        <w:rPr>
          <w:rFonts w:hint="eastAsia" w:ascii="仿宋" w:hAnsi="仿宋" w:eastAsia="仿宋" w:cs="仿宋_GB2312"/>
          <w:bCs/>
          <w:color w:val="000000" w:themeColor="text1"/>
          <w:sz w:val="32"/>
          <w:szCs w:val="32"/>
        </w:rPr>
        <w:t>智能监控警情信息</w:t>
      </w:r>
      <w:r>
        <w:rPr>
          <w:rFonts w:hint="eastAsia" w:ascii="仿宋" w:hAnsi="仿宋" w:eastAsia="仿宋" w:cs="仿宋_GB2312"/>
          <w:color w:val="000000" w:themeColor="text1"/>
          <w:sz w:val="32"/>
          <w:szCs w:val="32"/>
        </w:rPr>
        <w:t>日统计报表》（含海特平台驳回的“误报”警情申诉）于每日12：00以前报集团公司安全机务部。安全机务部根据违规情况和处罚规定对违规车辆开具《违规处罚通知单》，并送达车属单位安全科和集团公司财务部，由集团公司财务部向违规车辆所属单位进行划收，车属单位安全科一周内负责落实到违规车辆和驾驶人，并做好违规车辆驾驶员的安全谈话教育，同时由监控室人员将处理结果上传对应的处理记录平台（包括对违规人员的谈话记录、处罚单据等）。</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3、驾驶员如对报警处罚有异议的，由车属单位安全科向集团公司</w:t>
      </w:r>
      <w:r>
        <w:rPr>
          <w:rFonts w:hint="eastAsia" w:ascii="仿宋" w:hAnsi="仿宋" w:eastAsia="仿宋" w:cs="仿宋_GB2312"/>
          <w:bCs/>
          <w:color w:val="000000" w:themeColor="text1"/>
          <w:sz w:val="32"/>
          <w:szCs w:val="32"/>
        </w:rPr>
        <w:t>智能监控平台管理办公室</w:t>
      </w:r>
      <w:r>
        <w:rPr>
          <w:rFonts w:hint="eastAsia" w:ascii="仿宋" w:hAnsi="仿宋" w:eastAsia="仿宋" w:cs="仿宋_GB2312"/>
          <w:color w:val="000000" w:themeColor="text1"/>
          <w:sz w:val="32"/>
          <w:szCs w:val="32"/>
        </w:rPr>
        <w:t>进行书面申请复核，确认未违法违规的车辆，报集团公司安全机务部免除处罚，并保留相关资料存档（包括处罚通知单、</w:t>
      </w:r>
      <w:r>
        <w:rPr>
          <w:rFonts w:hint="eastAsia" w:ascii="仿宋" w:hAnsi="仿宋" w:eastAsia="仿宋" w:cs="仿宋_GB2312"/>
          <w:bCs/>
          <w:color w:val="000000" w:themeColor="text1"/>
          <w:sz w:val="32"/>
          <w:szCs w:val="32"/>
        </w:rPr>
        <w:t>平台管理办公室核实情况</w:t>
      </w:r>
      <w:r>
        <w:rPr>
          <w:rFonts w:hint="eastAsia" w:ascii="仿宋" w:hAnsi="仿宋" w:eastAsia="仿宋" w:cs="仿宋_GB2312"/>
          <w:color w:val="000000" w:themeColor="text1"/>
          <w:sz w:val="32"/>
          <w:szCs w:val="32"/>
        </w:rPr>
        <w:t>等）。</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4、集团公司</w:t>
      </w:r>
      <w:r>
        <w:rPr>
          <w:rFonts w:hint="eastAsia" w:ascii="仿宋" w:hAnsi="仿宋" w:eastAsia="仿宋" w:cs="仿宋_GB2312"/>
          <w:bCs/>
          <w:color w:val="000000" w:themeColor="text1"/>
          <w:sz w:val="32"/>
          <w:szCs w:val="32"/>
        </w:rPr>
        <w:t>智能监控平台管理办公室</w:t>
      </w:r>
      <w:r>
        <w:rPr>
          <w:rFonts w:hint="eastAsia" w:ascii="仿宋" w:hAnsi="仿宋" w:eastAsia="仿宋" w:cs="仿宋_GB2312"/>
          <w:color w:val="000000" w:themeColor="text1"/>
          <w:sz w:val="32"/>
          <w:szCs w:val="32"/>
        </w:rPr>
        <w:t>应将车属单位反馈的资料信息及时进行分类整理，并记录存档至动态监控台账，形成闭环管理。同时每月对全司警情进行汇总分析，并对全司各单位违规警情和违规警情前二十名的驾驶员进行排名，分析情况于次月15日前报送集团公司安全机务部。</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5、根据全司每月违规警情信息汇总分析情况，集团公司安全机务部在集团公司月度安全例会上进行通报。违规报警前二十名的驾驶员由所属单位作为重点监控和安全教育培训的重点对象，并制定培训计划和组织实施。</w:t>
      </w:r>
    </w:p>
    <w:p>
      <w:pPr>
        <w:keepNext w:val="0"/>
        <w:keepLines w:val="0"/>
        <w:pageBreakBefore w:val="0"/>
        <w:kinsoku/>
        <w:wordWrap/>
        <w:overflowPunct/>
        <w:topLinePunct w:val="0"/>
        <w:autoSpaceDE/>
        <w:autoSpaceDN/>
        <w:bidi w:val="0"/>
        <w:spacing w:line="520" w:lineRule="exact"/>
        <w:ind w:left="105" w:leftChars="50" w:firstLine="480" w:firstLineChars="15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6、各运输单位在每月组织召开的驾驶员安全例会中，将违规警情数据进行通报分析，共同讨论研究有效减少违法违规行为的措施。</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color w:val="000000" w:themeColor="text1"/>
          <w:sz w:val="32"/>
          <w:szCs w:val="32"/>
        </w:rPr>
        <w:t xml:space="preserve">7、集团公司安全机务部将进一步加强驾驶员管理，对严重违规驾驶人及违规警情较多且屡教不改的驾驶员，将坚决予以核销，并纳入集团公司驾驶人“黑名单”管理。 </w:t>
      </w:r>
    </w:p>
    <w:p>
      <w:pPr>
        <w:keepNext w:val="0"/>
        <w:keepLines w:val="0"/>
        <w:pageBreakBefore w:val="0"/>
        <w:suppressAutoHyphens/>
        <w:kinsoku/>
        <w:wordWrap/>
        <w:overflowPunct/>
        <w:topLinePunct w:val="0"/>
        <w:autoSpaceDE/>
        <w:autoSpaceDN/>
        <w:bidi w:val="0"/>
        <w:spacing w:line="520" w:lineRule="exact"/>
        <w:ind w:firstLine="643" w:firstLineChars="200"/>
        <w:textAlignment w:val="auto"/>
        <w:rPr>
          <w:rFonts w:ascii="仿宋" w:hAnsi="仿宋" w:eastAsia="仿宋"/>
          <w:b/>
          <w:color w:val="000000" w:themeColor="text1"/>
          <w:sz w:val="32"/>
          <w:szCs w:val="32"/>
        </w:rPr>
      </w:pPr>
      <w:r>
        <w:rPr>
          <w:rFonts w:hint="eastAsia" w:ascii="仿宋" w:hAnsi="仿宋" w:eastAsia="仿宋"/>
          <w:b/>
          <w:color w:val="000000" w:themeColor="text1"/>
          <w:sz w:val="32"/>
          <w:szCs w:val="32"/>
        </w:rPr>
        <w:t>四、 主动安全防范报警规则</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000000" w:themeColor="text1"/>
          <w:sz w:val="32"/>
          <w:szCs w:val="32"/>
        </w:rPr>
      </w:pPr>
      <w:r>
        <w:rPr>
          <w:rFonts w:hint="eastAsia" w:ascii="仿宋" w:hAnsi="仿宋" w:eastAsia="仿宋" w:cs="仿宋_GB2312"/>
          <w:bCs/>
          <w:color w:val="000000" w:themeColor="text1"/>
          <w:sz w:val="32"/>
          <w:szCs w:val="32"/>
        </w:rPr>
        <w:t>驾驶员在驾</w:t>
      </w:r>
      <w:r>
        <w:rPr>
          <w:rFonts w:hint="eastAsia" w:ascii="仿宋" w:hAnsi="仿宋" w:eastAsia="仿宋" w:cs="仿宋_GB2312"/>
          <w:color w:val="000000" w:themeColor="text1"/>
          <w:sz w:val="32"/>
          <w:szCs w:val="32"/>
        </w:rPr>
        <w:t>驶道路运输车辆过程中影响行车安全的违规、违法行为分为17项。</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olor w:val="000000" w:themeColor="text1"/>
          <w:sz w:val="32"/>
          <w:szCs w:val="32"/>
        </w:rPr>
      </w:pPr>
      <w:r>
        <w:rPr>
          <w:rFonts w:hint="eastAsia" w:ascii="仿宋" w:hAnsi="仿宋" w:eastAsia="仿宋"/>
          <w:color w:val="000000" w:themeColor="text1"/>
          <w:sz w:val="32"/>
          <w:szCs w:val="32"/>
        </w:rPr>
        <w:t>主动安全防范系统17项报警功能配置规则</w:t>
      </w:r>
    </w:p>
    <w:tbl>
      <w:tblPr>
        <w:tblStyle w:val="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34"/>
        <w:gridCol w:w="2126"/>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序号</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报警类型</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（危险等级）</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b/>
                <w:color w:val="000000" w:themeColor="text1"/>
                <w:sz w:val="24"/>
                <w:szCs w:val="24"/>
              </w:rPr>
            </w:pPr>
            <w:r>
              <w:rPr>
                <w:rFonts w:hint="eastAsia" w:eastAsia="Times New Roman" w:cs="Times New Roman" w:asciiTheme="minorEastAsia" w:hAnsiTheme="minorEastAsia"/>
                <w:b/>
                <w:color w:val="000000" w:themeColor="text1"/>
                <w:sz w:val="24"/>
                <w:szCs w:val="24"/>
              </w:rPr>
              <w:t>警情触发规则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驾驶员突发情况报警</w:t>
            </w:r>
          </w:p>
          <w:p>
            <w:pPr>
              <w:keepNext w:val="0"/>
              <w:keepLines w:val="0"/>
              <w:pageBreakBefore w:val="0"/>
              <w:kinsoku/>
              <w:wordWrap/>
              <w:overflowPunct/>
              <w:topLinePunct w:val="0"/>
              <w:autoSpaceDE/>
              <w:autoSpaceDN/>
              <w:bidi w:val="0"/>
              <w:spacing w:line="520" w:lineRule="exact"/>
              <w:ind w:left="-250" w:leftChars="-119" w:right="-107" w:rightChars="-51" w:firstLine="122" w:firstLine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30公里/小时的情况下,智能终端检测到驾驶员头部完全脱离出驾驶员监控区域持续1s及以上,则发出特别级警笛声音并语音【危险!最高险情、最高险情、最高险情】唤醒驾驶员，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2</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生理疲劳报警</w:t>
            </w:r>
          </w:p>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驾驶员出现持续闭眼2s及以上,或1分钟内眨眼10次及以上(单次眨眼0.5s以上),或在5分钟内打哈欠3次及以上,发出特别级警笛声音并语音【危险!您已经生理疲劳】唤醒驾驶员,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3</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超时驾驶报警</w:t>
            </w:r>
          </w:p>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车辆行驶过程中,智能终端监测同一驾驶员连续驾驶时长:</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a)检测到驾驶员白天连续驾驶车辆4小时及以上,或夜间(晚上22时一一次日6时)连续驾驶2小时及以上,或全天累积驾驶车辆8小时及以上,发出语音【危险!您超时驾驶报警已上报平台】报警,并生成报警事件,上报平台;</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b)报警前30分钟、10分钟、5分钟分别产生预警1次,设备发出语音【提醒!x分钟以后您超时驾驶报警】提醒。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4</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超速驾驶报警</w:t>
            </w:r>
          </w:p>
          <w:p>
            <w:pPr>
              <w:keepNext w:val="0"/>
              <w:keepLines w:val="0"/>
              <w:pageBreakBefore w:val="0"/>
              <w:kinsoku/>
              <w:wordWrap/>
              <w:overflowPunct/>
              <w:topLinePunct w:val="0"/>
              <w:autoSpaceDE/>
              <w:autoSpaceDN/>
              <w:bidi w:val="0"/>
              <w:spacing w:line="520" w:lineRule="exact"/>
              <w:ind w:left="-250" w:leftChars="-119" w:firstLine="122" w:firstLine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车辆行驶过程中,智能终端检测到车速低于限速阈值2公里/小时,产生预警(间隔10s提醒一次),发出语音【提醒!您即将超速】提醒;</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检测到车速超过限速阈值持续30s及以上,发出语音【危险!您已超速,上报平台】报警,并生成报警事件,上报平台。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5</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夜间异动报警</w:t>
            </w:r>
          </w:p>
          <w:p>
            <w:pPr>
              <w:keepNext w:val="0"/>
              <w:keepLines w:val="0"/>
              <w:pageBreakBefore w:val="0"/>
              <w:kinsoku/>
              <w:wordWrap/>
              <w:overflowPunct/>
              <w:topLinePunct w:val="0"/>
              <w:autoSpaceDE/>
              <w:autoSpaceDN/>
              <w:bidi w:val="0"/>
              <w:spacing w:line="520" w:lineRule="exact"/>
              <w:ind w:left="-106" w:leftChars="-51" w:hanging="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凌晨2时至5时,智能终端检测到车速超过10公里/小时及以上,生成预警(连续预警3次,每次间隔1分钟),发出语音【提醒！请您不要夜间运行】提醒;</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凌晨2时至5时,智能终端检测到车速超过40公里/小时持续30s及以上,发出语音【危险!您已夜间异动,上报平台】报警,并生成报警事件,上报平台。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6</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使用手持电话报警</w:t>
            </w:r>
          </w:p>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驾驶员接打手持电话持续5s及以上,发出语音【提醒!请您不要接打电话】提醒。持续30s时发出语音【危险!你接打电话报警已上报平台】报警,并生成报警事件,上报平台。</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在车速达到20公里/小时的情况下,智能终端检测到驾驶员玩手机持续5s及以上,发出语音【提醒!请您不要玩手机】提醒。持续10s则发出语音【危险!您玩手机报警已上报平台】报警,并生成报警事件,上报平台。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7</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前向车距提醒</w:t>
            </w:r>
          </w:p>
          <w:p>
            <w:pPr>
              <w:keepNext w:val="0"/>
              <w:keepLines w:val="0"/>
              <w:pageBreakBefore w:val="0"/>
              <w:kinsoku/>
              <w:wordWrap/>
              <w:overflowPunct/>
              <w:topLinePunct w:val="0"/>
              <w:autoSpaceDE/>
              <w:autoSpaceDN/>
              <w:bidi w:val="0"/>
              <w:spacing w:line="520" w:lineRule="exact"/>
              <w:ind w:left="-106" w:leftChars="-51" w:hanging="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30公里及以上/小时的情况下,根据前车和自车速度计算相対速度、结合与前车距离,智能终端计算出理论碰撞时间ttc,当ttc小于2.7秒时,发出语音【提醒!车距过近、车距过近】提醒。车速达到50公里以上,1小时内发生该事件3次及以上,则发出语音【危险!您车距过近3次,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8</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抽烟报警</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在车速达到20公里/小时的情况下,智能终端检测到驾驶员抽烟持续3s及以上,则发出语音【提醒!请您不要抽烟】提醒。持续30s则发出语音【危险!您抽烟报警已上报平台】报警,并生成报警事件,上报平台。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9</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未系安全带报警</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车辆启动时,智能终端发出语音【提醒!请您系好安全带】提醒;</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在车速达到10公里/小时的情况下,智能终端检测到驾驶员未系安全带或不规范系安全带持续10s及以上,则发出语音【危险!您未系安全带报警已上报平台】报警,并生成报警事件,上报平台。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10</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不目视前方报警</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在车速达到40公里/小时,智能终端检测到驾驶员面部偏离前方及眼睛不目视前方持续3s及以上,生成预警,发出语音【提醒!请您目视前方】提醒。</w:t>
            </w:r>
          </w:p>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检测到驾驶员面部偏离前方及眼睛没有目视前方持续5s及以上,则发出语音【危险!您未目视前方报警已上报平台】报警,并生成报警事件,上报平台。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11</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不规范变更车道报警</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超过60公里/小时,且智能终端未检测到转向灯信号的情况下,检测到车辆变更车道,发出语音【提醒!请您规范变更车道】提醒;60秒以内产生该事件2次及以上,或者1个小时内产生该事件5次及以上,则发出语音【危险!您不规范变更车道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12</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摄像头偏离驾驶位报警</w:t>
            </w:r>
          </w:p>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摄像头未在正常监控区域,发出语音【提醒!您的摄像头偏离驾驶位】提醒。60s未恢复到正常位则发出语音【危险!您的摄像头异常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13</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红外阻断型墨镜失效报警</w:t>
            </w:r>
          </w:p>
          <w:p>
            <w:pPr>
              <w:keepNext w:val="0"/>
              <w:keepLines w:val="0"/>
              <w:pageBreakBefore w:val="0"/>
              <w:kinsoku/>
              <w:wordWrap/>
              <w:overflowPunct/>
              <w:topLinePunct w:val="0"/>
              <w:autoSpaceDE/>
              <w:autoSpaceDN/>
              <w:bidi w:val="0"/>
              <w:spacing w:line="520" w:lineRule="exact"/>
              <w:ind w:left="15" w:leftChars="-51" w:hanging="122" w:hanging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在车辆行驶过程中,智能终端检测到驾驶员佩戴红外阻断型墨镜5s 及以上,发出语音【提醒!您的墨镜异常】提醒。60s未恢复到正常,则发出语音【危险!您的墨镜异常报警已上报平台】报警,并生成报警事件,上报平台。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14</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06" w:leftChars="-51" w:hanging="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设备遮挡失效报警</w:t>
            </w:r>
          </w:p>
          <w:p>
            <w:pPr>
              <w:keepNext w:val="0"/>
              <w:keepLines w:val="0"/>
              <w:pageBreakBefore w:val="0"/>
              <w:kinsoku/>
              <w:wordWrap/>
              <w:overflowPunct/>
              <w:topLinePunct w:val="0"/>
              <w:autoSpaceDE/>
              <w:autoSpaceDN/>
              <w:bidi w:val="0"/>
              <w:spacing w:line="520" w:lineRule="exact"/>
              <w:ind w:left="-106" w:leftChars="-51" w:hanging="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辆行驶过程中,智能终端检测到摄像头被不透光的材料遮盖5s及以上,发出语音【提醒,您的设备遮挡失效】提醒。持续60s未恢复正常,发出语音【危险!您的设备遮挡失效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15</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设备通讯失效报警</w:t>
            </w:r>
          </w:p>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平台全时段监测设备状态,智能终端检测到天线未接或被剪断导致设备通讯失效,持续1分钟,发出语音【危险!您的设备通信失效,已上报平台】报警,并生成报警事件,上报平台。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16</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未巡检乘客安全带报警</w:t>
            </w:r>
          </w:p>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当车辆上电启动至行驶速度超过30公里/小时持续5分钟及以上,且车辆行驶距离大于5公里,智能终端未检测到驾驶员按击车厢尾部巡检按钮,发出语音【提醒!您未巡检乘客安全带】提醒。车辆行驶距离达到10公里进行第二次检测,未巡检则发出语音【危险!您未巡检乘客安全带报警已上报平台】报警,并生成报警事件,上报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17</w:t>
            </w:r>
          </w:p>
        </w:tc>
        <w:tc>
          <w:tcPr>
            <w:tcW w:w="21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超员驾驶报警</w:t>
            </w:r>
          </w:p>
          <w:p>
            <w:pPr>
              <w:keepNext w:val="0"/>
              <w:keepLines w:val="0"/>
              <w:pageBreakBefore w:val="0"/>
              <w:kinsoku/>
              <w:wordWrap/>
              <w:overflowPunct/>
              <w:topLinePunct w:val="0"/>
              <w:autoSpaceDE/>
              <w:autoSpaceDN/>
              <w:bidi w:val="0"/>
              <w:spacing w:line="520" w:lineRule="exact"/>
              <w:ind w:left="-107" w:leftChars="-51"/>
              <w:jc w:val="center"/>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（危险等级：最高）</w:t>
            </w:r>
          </w:p>
        </w:tc>
        <w:tc>
          <w:tcPr>
            <w:tcW w:w="609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pacing w:line="520" w:lineRule="exact"/>
              <w:jc w:val="left"/>
              <w:textAlignment w:val="auto"/>
              <w:rPr>
                <w:rFonts w:eastAsia="Times New Roman" w:cs="Times New Roman" w:asciiTheme="minorEastAsia" w:hAnsiTheme="minorEastAsia"/>
                <w:color w:val="000000" w:themeColor="text1"/>
                <w:sz w:val="24"/>
                <w:szCs w:val="24"/>
              </w:rPr>
            </w:pPr>
            <w:r>
              <w:rPr>
                <w:rFonts w:hint="eastAsia" w:eastAsia="Times New Roman" w:cs="Times New Roman" w:asciiTheme="minorEastAsia" w:hAnsiTheme="minorEastAsia"/>
                <w:color w:val="000000" w:themeColor="text1"/>
                <w:sz w:val="24"/>
                <w:szCs w:val="24"/>
              </w:rPr>
              <w:t>在车速达到20公里/小时的情况下,智能终端检测到车辆实载人数超出车辆核载人数时,发出语音【危险!您超员驾驶报警已上报平台】报警,并生成报警事件,上报平台。</w:t>
            </w:r>
          </w:p>
        </w:tc>
      </w:tr>
    </w:tbl>
    <w:p>
      <w:pPr>
        <w:keepNext w:val="0"/>
        <w:keepLines w:val="0"/>
        <w:pageBreakBefore w:val="0"/>
        <w:kinsoku/>
        <w:wordWrap/>
        <w:overflowPunct/>
        <w:topLinePunct w:val="0"/>
        <w:autoSpaceDE/>
        <w:autoSpaceDN/>
        <w:bidi w:val="0"/>
        <w:adjustRightInd w:val="0"/>
        <w:snapToGrid w:val="0"/>
        <w:spacing w:line="520" w:lineRule="exact"/>
        <w:ind w:firstLine="480" w:firstLineChars="150"/>
        <w:textAlignment w:val="auto"/>
        <w:rPr>
          <w:rFonts w:ascii="仿宋" w:hAnsi="仿宋" w:eastAsia="仿宋" w:cs="仿宋_GB2312"/>
          <w:bCs/>
          <w:color w:val="000000" w:themeColor="text1"/>
          <w:sz w:val="32"/>
          <w:szCs w:val="32"/>
        </w:rPr>
      </w:pPr>
      <w:r>
        <w:rPr>
          <w:rFonts w:hint="eastAsia" w:ascii="仿宋" w:hAnsi="仿宋" w:eastAsia="仿宋" w:cs="黑体"/>
          <w:bCs/>
          <w:color w:val="000000" w:themeColor="text1"/>
          <w:sz w:val="32"/>
          <w:szCs w:val="32"/>
        </w:rPr>
        <w:t>五、智能视频监控警情处罚规定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黑体"/>
          <w:bCs/>
          <w:color w:val="000000" w:themeColor="text1"/>
          <w:sz w:val="32"/>
          <w:szCs w:val="32"/>
        </w:rPr>
      </w:pPr>
      <w:r>
        <w:rPr>
          <w:rFonts w:hint="eastAsia" w:ascii="仿宋" w:hAnsi="仿宋" w:eastAsia="仿宋" w:cs="黑体"/>
          <w:bCs/>
          <w:color w:val="000000" w:themeColor="text1"/>
          <w:sz w:val="32"/>
          <w:szCs w:val="32"/>
        </w:rPr>
        <w:t>（一）违规驾驶人处理</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auto"/>
          <w:sz w:val="32"/>
          <w:szCs w:val="32"/>
        </w:rPr>
      </w:pPr>
      <w:r>
        <w:rPr>
          <w:rFonts w:hint="eastAsia" w:ascii="仿宋" w:hAnsi="仿宋" w:eastAsia="仿宋" w:cs="黑体"/>
          <w:bCs/>
          <w:color w:val="auto"/>
          <w:sz w:val="32"/>
          <w:szCs w:val="32"/>
        </w:rPr>
        <w:t>1、驾驶员突发情况报警。经核实，由于驾驶员不安全驾驶行为造成的警情，</w:t>
      </w:r>
      <w:r>
        <w:rPr>
          <w:rFonts w:hint="eastAsia" w:ascii="仿宋" w:hAnsi="仿宋" w:eastAsia="仿宋" w:cs="仿宋_GB2312"/>
          <w:bCs/>
          <w:color w:val="auto"/>
          <w:sz w:val="32"/>
          <w:szCs w:val="32"/>
        </w:rPr>
        <w:t>每次处罚违规驾驶员</w:t>
      </w:r>
      <w:r>
        <w:rPr>
          <w:rFonts w:hint="eastAsia" w:ascii="仿宋" w:hAnsi="仿宋" w:eastAsia="仿宋" w:cs="仿宋_GB2312"/>
          <w:b/>
          <w:bCs/>
          <w:color w:val="auto"/>
          <w:sz w:val="32"/>
          <w:szCs w:val="32"/>
        </w:rPr>
        <w:t>100</w:t>
      </w:r>
      <w:r>
        <w:rPr>
          <w:rFonts w:hint="eastAsia" w:ascii="仿宋" w:hAnsi="仿宋" w:eastAsia="仿宋" w:cs="仿宋_GB2312"/>
          <w:bCs/>
          <w:color w:val="auto"/>
          <w:sz w:val="32"/>
          <w:szCs w:val="32"/>
        </w:rPr>
        <w:t>元绩效奖金</w:t>
      </w:r>
      <w:r>
        <w:rPr>
          <w:rFonts w:hint="eastAsia" w:ascii="仿宋" w:hAnsi="仿宋" w:eastAsia="仿宋" w:cs="仿宋_GB2312"/>
          <w:bCs/>
          <w:color w:val="auto"/>
          <w:sz w:val="32"/>
          <w:szCs w:val="32"/>
          <w:lang w:eastAsia="zh-CN"/>
        </w:rPr>
        <w:t>或风险保险金</w:t>
      </w:r>
      <w:r>
        <w:rPr>
          <w:rFonts w:hint="eastAsia" w:ascii="仿宋" w:hAnsi="仿宋" w:eastAsia="仿宋" w:cs="仿宋_GB2312"/>
          <w:bCs/>
          <w:color w:val="auto"/>
          <w:sz w:val="32"/>
          <w:szCs w:val="32"/>
        </w:rPr>
        <w:t>。</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2、生理疲劳报警。发生生理疲劳报警的，经核定每次处罚驾驶员100元绩效奖金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3、超时驾驶。发生超时驾驶报警的，经核定（无特殊原因和报备的）对违规驾驶员</w:t>
      </w:r>
      <w:r>
        <w:rPr>
          <w:rFonts w:hint="eastAsia" w:ascii="仿宋" w:hAnsi="仿宋" w:eastAsia="仿宋" w:cs="仿宋_GB2312"/>
          <w:color w:val="auto"/>
          <w:sz w:val="32"/>
          <w:szCs w:val="32"/>
        </w:rPr>
        <w:t>第一次处罚500元绩效奖金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，停班整改3天，停班期间驾驶人每天到安全科接受安全培训教育；第二次处罚1000元绩效奖金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，核销违规驾驶员《准驾资质考核证》，纳入企业“黑名单”，车辆处以7天停班整改。</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color w:val="auto"/>
          <w:sz w:val="32"/>
          <w:szCs w:val="32"/>
        </w:rPr>
      </w:pPr>
      <w:r>
        <w:rPr>
          <w:rFonts w:hint="eastAsia" w:ascii="仿宋" w:hAnsi="仿宋" w:eastAsia="仿宋" w:cs="黑体"/>
          <w:bCs/>
          <w:color w:val="auto"/>
          <w:sz w:val="32"/>
          <w:szCs w:val="32"/>
        </w:rPr>
        <w:t>4、</w:t>
      </w:r>
      <w:r>
        <w:rPr>
          <w:rFonts w:hint="eastAsia" w:ascii="仿宋" w:hAnsi="仿宋" w:eastAsia="仿宋" w:cs="仿宋_GB2312"/>
          <w:bCs/>
          <w:color w:val="auto"/>
          <w:sz w:val="32"/>
          <w:szCs w:val="32"/>
        </w:rPr>
        <w:t>超速行驶。发生超速报警的按集团公司《安全管理制度》进行处罚，车辆每次停班整改3天，</w:t>
      </w:r>
      <w:r>
        <w:rPr>
          <w:rFonts w:hint="eastAsia" w:ascii="仿宋" w:hAnsi="仿宋" w:eastAsia="仿宋" w:cs="仿宋_GB2312"/>
          <w:color w:val="auto"/>
          <w:sz w:val="32"/>
          <w:szCs w:val="32"/>
        </w:rPr>
        <w:t>停班期间驾驶人每天到安全科接受安全培训教育。</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auto"/>
          <w:sz w:val="32"/>
          <w:szCs w:val="32"/>
        </w:rPr>
      </w:pPr>
      <w:r>
        <w:rPr>
          <w:rFonts w:hint="eastAsia" w:ascii="仿宋" w:hAnsi="仿宋" w:eastAsia="仿宋" w:cs="仿宋_GB2312"/>
          <w:color w:val="auto"/>
          <w:sz w:val="32"/>
          <w:szCs w:val="32"/>
        </w:rPr>
        <w:t>5、夜间异动报警。凌晨2:00—5:00未停车休息</w:t>
      </w:r>
      <w:r>
        <w:rPr>
          <w:rFonts w:hint="eastAsia" w:ascii="仿宋" w:hAnsi="仿宋" w:eastAsia="仿宋" w:cs="仿宋_GB2312"/>
          <w:bCs/>
          <w:color w:val="auto"/>
          <w:sz w:val="32"/>
          <w:szCs w:val="32"/>
        </w:rPr>
        <w:t>、</w:t>
      </w:r>
      <w:r>
        <w:rPr>
          <w:rFonts w:hint="eastAsia" w:ascii="仿宋" w:hAnsi="仿宋" w:eastAsia="仿宋" w:cs="仿宋_GB2312"/>
          <w:color w:val="auto"/>
          <w:sz w:val="32"/>
          <w:szCs w:val="32"/>
        </w:rPr>
        <w:t>发生未停车休息报警的，经核定（</w:t>
      </w:r>
      <w:r>
        <w:rPr>
          <w:rFonts w:hint="eastAsia" w:ascii="仿宋" w:hAnsi="仿宋" w:eastAsia="仿宋" w:cs="仿宋_GB2312"/>
          <w:bCs/>
          <w:color w:val="auto"/>
          <w:sz w:val="32"/>
          <w:szCs w:val="32"/>
        </w:rPr>
        <w:t>无特殊原因和报备的</w:t>
      </w:r>
      <w:r>
        <w:rPr>
          <w:rFonts w:hint="eastAsia" w:ascii="仿宋" w:hAnsi="仿宋" w:eastAsia="仿宋" w:cs="仿宋_GB2312"/>
          <w:color w:val="auto"/>
          <w:sz w:val="32"/>
          <w:szCs w:val="32"/>
        </w:rPr>
        <w:t>），第一次对违规驾驶员处罚1000元绩效奖金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；再次发生的处罚违规驾驶员以2000元绩效奖金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，并对违规车辆予以7天停班整顿，核销驾驶员《准驾资质考核证》，计入企业“黑名单”。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color w:val="auto"/>
          <w:sz w:val="32"/>
          <w:szCs w:val="32"/>
        </w:rPr>
        <w:t>6、</w:t>
      </w:r>
      <w:r>
        <w:rPr>
          <w:rFonts w:hint="eastAsia" w:ascii="仿宋" w:hAnsi="仿宋" w:eastAsia="仿宋" w:cs="仿宋_GB2312"/>
          <w:bCs/>
          <w:color w:val="auto"/>
          <w:sz w:val="32"/>
          <w:szCs w:val="32"/>
        </w:rPr>
        <w:t>使用手持电话报警。发生接打手持电话报警的，经核定每次处罚违规驾驶员200元绩效奖金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风险保险金。使用手机</w:t>
      </w:r>
      <w:r>
        <w:rPr>
          <w:rFonts w:hint="eastAsia" w:ascii="仿宋" w:hAnsi="仿宋" w:eastAsia="仿宋"/>
          <w:color w:val="auto"/>
          <w:sz w:val="32"/>
          <w:szCs w:val="32"/>
        </w:rPr>
        <w:t>观看电视、玩游戏、游览和收发手机微信等妨碍安全驾驶的行为，</w:t>
      </w:r>
      <w:r>
        <w:rPr>
          <w:rFonts w:hint="eastAsia" w:ascii="仿宋" w:hAnsi="仿宋" w:eastAsia="仿宋" w:cs="仿宋_GB2312"/>
          <w:bCs/>
          <w:color w:val="auto"/>
          <w:sz w:val="32"/>
          <w:szCs w:val="32"/>
        </w:rPr>
        <w:t>对违规驾驶员</w:t>
      </w:r>
      <w:r>
        <w:rPr>
          <w:rFonts w:hint="eastAsia" w:ascii="仿宋" w:hAnsi="仿宋" w:eastAsia="仿宋" w:cs="仿宋_GB2312"/>
          <w:color w:val="auto"/>
          <w:sz w:val="32"/>
          <w:szCs w:val="32"/>
        </w:rPr>
        <w:t>第一次处罚500元绩效奖金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，停班整改3天，停班期间驾驶人每天到安全科接受安全培训教育；第二次处罚1000元绩效奖金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，核销违规驾驶员《准驾资质考核证》，纳入企业“黑名单”。</w:t>
      </w:r>
    </w:p>
    <w:p>
      <w:pPr>
        <w:keepNext w:val="0"/>
        <w:keepLines w:val="0"/>
        <w:pageBreakBefore w:val="0"/>
        <w:kinsoku/>
        <w:wordWrap/>
        <w:overflowPunct/>
        <w:topLinePunct w:val="0"/>
        <w:autoSpaceDE/>
        <w:autoSpaceDN/>
        <w:bidi w:val="0"/>
        <w:spacing w:line="520" w:lineRule="exact"/>
        <w:ind w:firstLine="64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7、前向车距报警。发生前方车辆碰撞报警的，经核定每次处罚违规驾驶员50元绩效奖金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8、抽烟报警。发生抽烟报警的，经核定每次处罚违规驾驶员100元绩效奖金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9、驾驶员不系安全带报警。发生驾驶员不系安全带报警的，经核定每次处罚违规驾驶员200元绩效奖金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10、不目视前方报警。发生长时间不目视前方报警的，经核定每次处罚违规驾驶员100元绩效奖金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11、不规范变更车道报警。发生不规范变更车道报警的，经核定每次处罚违规驾驶员50元绩效奖金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widowControl/>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color w:val="auto"/>
          <w:sz w:val="32"/>
          <w:szCs w:val="32"/>
        </w:rPr>
      </w:pPr>
      <w:r>
        <w:rPr>
          <w:rFonts w:hint="eastAsia" w:ascii="仿宋" w:hAnsi="仿宋" w:eastAsia="仿宋" w:cs="仿宋_GB2312"/>
          <w:bCs/>
          <w:color w:val="auto"/>
          <w:sz w:val="32"/>
          <w:szCs w:val="32"/>
        </w:rPr>
        <w:t>12、摄像头偏离驾驶位、设备遮挡失效、设备通讯失效报警。设备故障，接</w:t>
      </w:r>
      <w:r>
        <w:rPr>
          <w:rFonts w:hint="eastAsia" w:ascii="仿宋" w:hAnsi="仿宋" w:eastAsia="仿宋" w:cs="仿宋_GB2312"/>
          <w:color w:val="auto"/>
          <w:sz w:val="32"/>
          <w:szCs w:val="32"/>
        </w:rPr>
        <w:t>智能管控中心通知，驾驶员未在规定的时间回场维护的，每次处罚200元绩效奖金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r>
        <w:rPr>
          <w:rFonts w:hint="eastAsia" w:ascii="仿宋" w:hAnsi="仿宋" w:eastAsia="仿宋" w:cs="仿宋_GB2312"/>
          <w:color w:val="auto"/>
          <w:sz w:val="32"/>
          <w:szCs w:val="32"/>
        </w:rPr>
        <w:t>；人为破坏车载终端及屏蔽车载终端信号导致车载终端不能正常工作的报警，经核定处罚车辆</w:t>
      </w:r>
      <w:r>
        <w:rPr>
          <w:rFonts w:hint="eastAsia" w:ascii="仿宋" w:hAnsi="仿宋" w:eastAsia="仿宋" w:cs="仿宋_GB2312"/>
          <w:color w:val="auto"/>
          <w:sz w:val="32"/>
          <w:szCs w:val="32"/>
          <w:highlight w:val="none"/>
        </w:rPr>
        <w:t>10000</w:t>
      </w:r>
      <w:r>
        <w:rPr>
          <w:rFonts w:hint="eastAsia" w:ascii="仿宋" w:hAnsi="仿宋" w:eastAsia="仿宋" w:cs="仿宋_GB2312"/>
          <w:color w:val="auto"/>
          <w:sz w:val="32"/>
          <w:szCs w:val="32"/>
          <w:highlight w:val="none"/>
          <w:lang w:eastAsia="zh-CN"/>
        </w:rPr>
        <w:t>至</w:t>
      </w:r>
      <w:r>
        <w:rPr>
          <w:rFonts w:hint="eastAsia" w:ascii="仿宋" w:hAnsi="仿宋" w:eastAsia="仿宋" w:cs="仿宋_GB2312"/>
          <w:color w:val="auto"/>
          <w:sz w:val="32"/>
          <w:szCs w:val="32"/>
          <w:highlight w:val="none"/>
        </w:rPr>
        <w:t>30000元</w:t>
      </w:r>
      <w:r>
        <w:rPr>
          <w:rFonts w:hint="eastAsia" w:ascii="仿宋" w:hAnsi="仿宋" w:eastAsia="仿宋" w:cs="仿宋_GB2312"/>
          <w:color w:val="auto"/>
          <w:sz w:val="32"/>
          <w:szCs w:val="32"/>
          <w:highlight w:val="none"/>
          <w:lang w:eastAsia="zh-CN"/>
        </w:rPr>
        <w:t>违约金</w:t>
      </w:r>
      <w:r>
        <w:rPr>
          <w:rFonts w:hint="eastAsia" w:ascii="仿宋" w:hAnsi="仿宋" w:eastAsia="仿宋" w:cs="仿宋_GB2312"/>
          <w:color w:val="auto"/>
          <w:sz w:val="32"/>
          <w:szCs w:val="32"/>
          <w:highlight w:val="none"/>
        </w:rPr>
        <w:t>，</w:t>
      </w:r>
      <w:r>
        <w:rPr>
          <w:rFonts w:hint="eastAsia" w:ascii="仿宋" w:hAnsi="仿宋" w:eastAsia="仿宋" w:cs="仿宋_GB2312"/>
          <w:color w:val="auto"/>
          <w:sz w:val="32"/>
          <w:szCs w:val="32"/>
        </w:rPr>
        <w:t>车辆停班7天整改，核销违规驾驶员《准驾资质考核证》并计入企业 “黑名单”。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color w:val="auto"/>
          <w:sz w:val="32"/>
          <w:szCs w:val="32"/>
        </w:rPr>
        <w:t>13、红外阻断型墨镜失效报警。发生红外阻断型墨镜失效报警的，</w:t>
      </w:r>
      <w:r>
        <w:rPr>
          <w:rFonts w:hint="eastAsia" w:ascii="仿宋" w:hAnsi="仿宋" w:eastAsia="仿宋" w:cs="仿宋_GB2312"/>
          <w:bCs/>
          <w:color w:val="auto"/>
          <w:sz w:val="32"/>
          <w:szCs w:val="32"/>
        </w:rPr>
        <w:t>经核定每次处罚驾驶员100元绩效奖金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color w:val="auto"/>
          <w:sz w:val="32"/>
          <w:szCs w:val="32"/>
        </w:rPr>
        <w:t>14、</w:t>
      </w:r>
      <w:r>
        <w:rPr>
          <w:rFonts w:hint="eastAsia" w:ascii="仿宋" w:hAnsi="仿宋" w:eastAsia="仿宋" w:cs="仿宋_GB2312"/>
          <w:bCs/>
          <w:color w:val="auto"/>
          <w:sz w:val="32"/>
          <w:szCs w:val="32"/>
        </w:rPr>
        <w:t>未巡检乘客安全带报警。发生安全带未巡检报警的，经核定每次处罚违规驾驶员</w:t>
      </w:r>
      <w:r>
        <w:rPr>
          <w:rFonts w:hint="eastAsia" w:ascii="仿宋" w:hAnsi="仿宋" w:eastAsia="仿宋" w:cs="仿宋_GB2312"/>
          <w:b/>
          <w:bCs/>
          <w:color w:val="auto"/>
          <w:sz w:val="32"/>
          <w:szCs w:val="32"/>
        </w:rPr>
        <w:t>100</w:t>
      </w:r>
      <w:r>
        <w:rPr>
          <w:rFonts w:hint="eastAsia" w:ascii="仿宋" w:hAnsi="仿宋" w:eastAsia="仿宋" w:cs="仿宋_GB2312"/>
          <w:bCs/>
          <w:color w:val="auto"/>
          <w:sz w:val="32"/>
          <w:szCs w:val="32"/>
        </w:rPr>
        <w:t>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adjustRightInd w:val="0"/>
        <w:snapToGrid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15、</w:t>
      </w:r>
      <w:r>
        <w:rPr>
          <w:rFonts w:hint="eastAsia" w:ascii="仿宋" w:hAnsi="仿宋" w:eastAsia="仿宋" w:cs="仿宋_GB2312"/>
          <w:color w:val="auto"/>
          <w:sz w:val="32"/>
          <w:szCs w:val="32"/>
        </w:rPr>
        <w:t>超员驾驶报警。</w:t>
      </w:r>
      <w:r>
        <w:rPr>
          <w:rFonts w:hint="eastAsia" w:ascii="仿宋" w:hAnsi="仿宋" w:eastAsia="仿宋" w:cs="仿宋_GB2312"/>
          <w:bCs/>
          <w:color w:val="auto"/>
          <w:sz w:val="32"/>
          <w:szCs w:val="32"/>
        </w:rPr>
        <w:t>发生超员报警的，经核定按集团公司《安全管理制度》进行处罚。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16、双手同时脱离方向盘报警。发生双手同时脱离方向盘报警的，每次处罚违规驾驶员100元绩效奖金</w:t>
      </w:r>
      <w:r>
        <w:rPr>
          <w:rFonts w:hint="eastAsia" w:ascii="仿宋" w:hAnsi="仿宋" w:eastAsia="仿宋" w:cs="仿宋_GB2312"/>
          <w:bCs/>
          <w:color w:val="auto"/>
          <w:sz w:val="32"/>
          <w:szCs w:val="32"/>
          <w:lang w:eastAsia="zh-CN"/>
        </w:rPr>
        <w:t>或</w:t>
      </w:r>
      <w:r>
        <w:rPr>
          <w:rFonts w:hint="eastAsia" w:ascii="仿宋" w:hAnsi="仿宋" w:eastAsia="仿宋" w:cs="仿宋_GB2312"/>
          <w:bCs/>
          <w:color w:val="auto"/>
          <w:sz w:val="32"/>
          <w:szCs w:val="32"/>
        </w:rPr>
        <w:t>风险保险金。</w:t>
      </w:r>
    </w:p>
    <w:p>
      <w:pPr>
        <w:keepNext w:val="0"/>
        <w:keepLines w:val="0"/>
        <w:pageBreakBefore w:val="0"/>
        <w:kinsoku/>
        <w:wordWrap/>
        <w:overflowPunct/>
        <w:topLinePunct w:val="0"/>
        <w:autoSpaceDE/>
        <w:autoSpaceDN/>
        <w:bidi w:val="0"/>
        <w:spacing w:line="520" w:lineRule="exact"/>
        <w:ind w:firstLine="320" w:firstLineChars="1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（二）监控中心智能警情处置违规处罚规定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1、监控中心的监控人员必须认真落实警情处置规则中的人工干预（喊话提醒）要求。 每漏一次警情人工干预（喊话提醒），扣除当班监控人员绩效工资50元。</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 xml:space="preserve">2、监控中心的监控人员必须认真做好误报警情的申诉工作，在当日对报警事件进行分析，标定“正报、误报”，并将“误报”发起申诉。在规定时间内未对“误报”警情进行申诉的，每次扣除当班监控人员绩效工资50元。 </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3、监控中心的监控人员必须严格履行警情处置工作职责，处置率达到100%。如处置率低于100%，每低于一个百分点，扣除监控中心负责人绩效工资100元。</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（三）运输单位智能警情处理违规处罚规定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1、运输单位警情处理人员必须履行警情处理工资职责，处理率达到100%。如处理率低于100%，每低于一个百分点，扣除警情处理人员绩效工资100元。</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仿宋_GB2312"/>
          <w:bCs/>
          <w:color w:val="auto"/>
          <w:sz w:val="32"/>
          <w:szCs w:val="32"/>
        </w:rPr>
      </w:pPr>
      <w:r>
        <w:rPr>
          <w:rFonts w:hint="eastAsia" w:ascii="仿宋" w:hAnsi="仿宋" w:eastAsia="仿宋" w:cs="仿宋_GB2312"/>
          <w:bCs/>
          <w:color w:val="auto"/>
          <w:sz w:val="32"/>
          <w:szCs w:val="32"/>
        </w:rPr>
        <w:t>2、运输单位必须按照“报警事件处理规则”，在规定的时间内认真做好处罚落实工作。在规定的时间内处罚工作落实不到位的，将按照各单位月度绩效考核办法进行扣分处罚。</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仿宋_GB2312"/>
          <w:b/>
          <w:bCs/>
          <w:color w:val="auto"/>
          <w:sz w:val="36"/>
          <w:szCs w:val="36"/>
        </w:rPr>
      </w:pPr>
      <w:r>
        <w:rPr>
          <w:rFonts w:hint="eastAsia" w:ascii="黑体" w:hAnsi="黑体" w:eastAsia="黑体" w:cs="黑体"/>
          <w:color w:val="auto"/>
          <w:sz w:val="32"/>
          <w:szCs w:val="32"/>
        </w:rPr>
        <w:t>3.28 “一会三卡”工作制度</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为认真贯彻落实省委、省政府有关安全生产工作的决策部署，着力推动安全生产主体责任落实，切实强化我司安全管理基础工作，严厉整治生产一线员工安全意识淡薄、遵章守规不严、现场防控不力、安全应急处置不当、自我保护意识不强等隐患问题，坚决从源头上杜绝安全事故发生。按照工作要求，特制定“一会三卡”工作制度。</w:t>
      </w:r>
    </w:p>
    <w:p>
      <w:pPr>
        <w:keepNext w:val="0"/>
        <w:keepLines w:val="0"/>
        <w:pageBreakBefore w:val="0"/>
        <w:kinsoku/>
        <w:wordWrap/>
        <w:overflowPunct/>
        <w:topLinePunct w:val="0"/>
        <w:autoSpaceDE/>
        <w:autoSpaceDN/>
        <w:bidi w:val="0"/>
        <w:spacing w:line="520" w:lineRule="exact"/>
        <w:ind w:firstLine="643" w:firstLineChars="200"/>
        <w:textAlignment w:val="auto"/>
        <w:rPr>
          <w:rFonts w:ascii="黑体" w:hAnsi="黑体" w:eastAsia="黑体"/>
          <w:b/>
          <w:sz w:val="32"/>
          <w:szCs w:val="32"/>
        </w:rPr>
      </w:pPr>
      <w:r>
        <w:rPr>
          <w:rFonts w:hint="eastAsia" w:ascii="黑体" w:hAnsi="黑体" w:eastAsia="黑体"/>
          <w:b/>
          <w:sz w:val="32"/>
          <w:szCs w:val="32"/>
        </w:rPr>
        <w:t>一、指导思想及总体要求</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以习近平新时代中国特色社会主义思想为指导，坚持“人民至上、生命至上”，依据《安全生产法》《湖南省安全生产条例》《湖南省生产经营单位安全生产主体责任规定》等，全力推动企业安全生产主体责任落实到位，基本实现2021年底“一会三卡”制度全面部署推行，2022 年底“一会三卡”制度成熟高效运行，基层从业人员自我安全管理和应急处置能力实现跨步提升。</w:t>
      </w:r>
    </w:p>
    <w:p>
      <w:pPr>
        <w:keepNext w:val="0"/>
        <w:keepLines w:val="0"/>
        <w:pageBreakBefore w:val="0"/>
        <w:kinsoku/>
        <w:wordWrap/>
        <w:overflowPunct/>
        <w:topLinePunct w:val="0"/>
        <w:autoSpaceDE/>
        <w:autoSpaceDN/>
        <w:bidi w:val="0"/>
        <w:spacing w:line="520" w:lineRule="exact"/>
        <w:ind w:firstLine="643" w:firstLineChars="200"/>
        <w:textAlignment w:val="auto"/>
        <w:rPr>
          <w:rFonts w:ascii="黑体" w:hAnsi="黑体" w:eastAsia="黑体"/>
          <w:b/>
          <w:sz w:val="32"/>
          <w:szCs w:val="32"/>
        </w:rPr>
      </w:pPr>
      <w:r>
        <w:rPr>
          <w:rFonts w:hint="eastAsia" w:ascii="黑体" w:hAnsi="黑体" w:eastAsia="黑体"/>
          <w:b/>
          <w:sz w:val="32"/>
          <w:szCs w:val="32"/>
        </w:rPr>
        <w:t>二、班前会制度</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（一）管理目标</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规范企业安全管理、增强全员安全意识、提高员工综合素质、保障生产安全。</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（二）班前会召开时间</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班组开始工作之前30分钟，会议时间为10分钟左右（如因时间交叉，班前会的开始时间和长度可适当调整）。</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（三）班前会的主要内容：</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1、站场班前会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1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班组长点名，确认班组成员出勤情况。</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2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确认当班人员精神状态，了解当班人员健康状况和思想状况。</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3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③</w:t>
      </w:r>
      <w:r>
        <w:rPr>
          <w:rFonts w:ascii="仿宋" w:hAnsi="仿宋" w:eastAsia="仿宋"/>
          <w:sz w:val="32"/>
          <w:szCs w:val="32"/>
        </w:rPr>
        <w:fldChar w:fldCharType="end"/>
      </w:r>
      <w:r>
        <w:rPr>
          <w:rFonts w:hint="eastAsia" w:ascii="仿宋" w:hAnsi="仿宋" w:eastAsia="仿宋"/>
          <w:sz w:val="32"/>
          <w:szCs w:val="32"/>
        </w:rPr>
        <w:t>确认当班人员劳动防护用品穿戴符合要求（部份岗位）。</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4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④</w:t>
      </w:r>
      <w:r>
        <w:rPr>
          <w:rFonts w:ascii="仿宋" w:hAnsi="仿宋" w:eastAsia="仿宋"/>
          <w:sz w:val="32"/>
          <w:szCs w:val="32"/>
        </w:rPr>
        <w:fldChar w:fldCharType="end"/>
      </w:r>
      <w:r>
        <w:rPr>
          <w:rFonts w:hint="eastAsia" w:ascii="仿宋" w:hAnsi="仿宋" w:eastAsia="仿宋"/>
          <w:sz w:val="32"/>
          <w:szCs w:val="32"/>
        </w:rPr>
        <w:t>通报上班安全生产措施落实情况、安全隐患排查情况等。</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5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⑤</w:t>
      </w:r>
      <w:r>
        <w:rPr>
          <w:rFonts w:ascii="仿宋" w:hAnsi="仿宋" w:eastAsia="仿宋"/>
          <w:sz w:val="32"/>
          <w:szCs w:val="32"/>
        </w:rPr>
        <w:fldChar w:fldCharType="end"/>
      </w:r>
      <w:r>
        <w:rPr>
          <w:rFonts w:hint="eastAsia" w:ascii="仿宋" w:hAnsi="仿宋" w:eastAsia="仿宋"/>
          <w:sz w:val="32"/>
          <w:szCs w:val="32"/>
        </w:rPr>
        <w:t>对本班（组）的工作任务中存在的安全生产问题及不安全因素提出警示，布置预防措施；对作业环境、危险源情况进行交底。</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6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⑥</w:t>
      </w:r>
      <w:r>
        <w:rPr>
          <w:rFonts w:ascii="仿宋" w:hAnsi="仿宋" w:eastAsia="仿宋"/>
          <w:sz w:val="32"/>
          <w:szCs w:val="32"/>
        </w:rPr>
        <w:fldChar w:fldCharType="end"/>
      </w:r>
      <w:r>
        <w:rPr>
          <w:rFonts w:hint="eastAsia" w:ascii="仿宋" w:hAnsi="仿宋" w:eastAsia="仿宋"/>
          <w:sz w:val="32"/>
          <w:szCs w:val="32"/>
        </w:rPr>
        <w:t>简要传达上级的有关文件、会议精神。</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7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⑦</w:t>
      </w:r>
      <w:r>
        <w:rPr>
          <w:rFonts w:ascii="仿宋" w:hAnsi="仿宋" w:eastAsia="仿宋"/>
          <w:sz w:val="32"/>
          <w:szCs w:val="32"/>
        </w:rPr>
        <w:fldChar w:fldCharType="end"/>
      </w:r>
      <w:r>
        <w:rPr>
          <w:rFonts w:hint="eastAsia" w:ascii="仿宋" w:hAnsi="仿宋" w:eastAsia="仿宋"/>
          <w:sz w:val="32"/>
          <w:szCs w:val="32"/>
        </w:rPr>
        <w:t>听取与会人员提出的意见和看法，解决需要协调的安全问题。</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8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⑧</w:t>
      </w:r>
      <w:r>
        <w:rPr>
          <w:rFonts w:ascii="仿宋" w:hAnsi="仿宋" w:eastAsia="仿宋"/>
          <w:sz w:val="32"/>
          <w:szCs w:val="32"/>
        </w:rPr>
        <w:fldChar w:fldCharType="end"/>
      </w:r>
      <w:r>
        <w:rPr>
          <w:rFonts w:hint="eastAsia" w:ascii="仿宋" w:hAnsi="仿宋" w:eastAsia="仿宋"/>
          <w:sz w:val="32"/>
          <w:szCs w:val="32"/>
        </w:rPr>
        <w:t>对安全生产工作任务进行明确分工，责任到人。</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2、驾驶人出车会</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1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确认当班人员精神状态，了解当班人员健康状况和思想状况。</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2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通报安全生产措施、安全隐患情况，对本班（组）的工作任务中存在的安全生产问题及不安全因素提出警示，布置预防措施；</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w:instrText>
      </w:r>
      <w:r>
        <w:rPr>
          <w:rFonts w:hint="eastAsia" w:ascii="仿宋" w:hAnsi="仿宋" w:eastAsia="仿宋"/>
          <w:sz w:val="32"/>
          <w:szCs w:val="32"/>
        </w:rPr>
        <w:instrText xml:space="preserve">= 3 \* GB3</w:instrText>
      </w:r>
      <w:r>
        <w:rPr>
          <w:rFonts w:ascii="仿宋" w:hAnsi="仿宋" w:eastAsia="仿宋"/>
          <w:sz w:val="32"/>
          <w:szCs w:val="32"/>
        </w:rPr>
        <w:instrText xml:space="preserve"> </w:instrText>
      </w:r>
      <w:r>
        <w:rPr>
          <w:rFonts w:ascii="仿宋" w:hAnsi="仿宋" w:eastAsia="仿宋"/>
          <w:sz w:val="32"/>
          <w:szCs w:val="32"/>
        </w:rPr>
        <w:fldChar w:fldCharType="separate"/>
      </w:r>
      <w:r>
        <w:rPr>
          <w:rFonts w:hint="eastAsia" w:ascii="仿宋" w:hAnsi="仿宋" w:eastAsia="仿宋"/>
          <w:sz w:val="32"/>
          <w:szCs w:val="32"/>
        </w:rPr>
        <w:t>③</w:t>
      </w:r>
      <w:r>
        <w:rPr>
          <w:rFonts w:ascii="仿宋" w:hAnsi="仿宋" w:eastAsia="仿宋"/>
          <w:sz w:val="32"/>
          <w:szCs w:val="32"/>
        </w:rPr>
        <w:fldChar w:fldCharType="end"/>
      </w:r>
      <w:r>
        <w:rPr>
          <w:rFonts w:hint="eastAsia" w:ascii="仿宋" w:hAnsi="仿宋" w:eastAsia="仿宋"/>
          <w:sz w:val="32"/>
          <w:szCs w:val="32"/>
        </w:rPr>
        <w:t>简要传达上级的有关文件、会议精神。</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（四）班前会上的“八个必讲”：</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1、必讲上一班现场安全情况和存在问题。</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2、必讲安全责任和必须把控的安全环节。</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3、必讲生产任务、安全措施、质量标准，做到工作任务目标明确，安全防护措施周全，标准严细到位。</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4、必讲本班组现场安全生产存在的问题、具体地点、作业人员必须注意的安全事项。</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5、必讲本班组安全生产的流程、操作规程、安全管理要求。</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6、必讲特殊工种的岗位要求。</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7、必讲遵章操作，认真贯彻执行“反三违”、“四不伤害”要求。</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8、必讲应急处置。</w:t>
      </w:r>
    </w:p>
    <w:p>
      <w:pPr>
        <w:keepNext w:val="0"/>
        <w:keepLines w:val="0"/>
        <w:pageBreakBefore w:val="0"/>
        <w:kinsoku/>
        <w:wordWrap/>
        <w:overflowPunct/>
        <w:topLinePunct w:val="0"/>
        <w:autoSpaceDE/>
        <w:autoSpaceDN/>
        <w:bidi w:val="0"/>
        <w:spacing w:line="520" w:lineRule="exact"/>
        <w:ind w:firstLine="643" w:firstLineChars="200"/>
        <w:textAlignment w:val="auto"/>
        <w:rPr>
          <w:rFonts w:ascii="黑体" w:hAnsi="黑体" w:eastAsia="黑体"/>
          <w:b/>
          <w:sz w:val="32"/>
          <w:szCs w:val="32"/>
        </w:rPr>
      </w:pPr>
      <w:r>
        <w:rPr>
          <w:rFonts w:hint="eastAsia" w:ascii="黑体" w:hAnsi="黑体" w:eastAsia="黑体"/>
          <w:b/>
          <w:sz w:val="32"/>
          <w:szCs w:val="32"/>
        </w:rPr>
        <w:t>三、风险卡</w:t>
      </w:r>
    </w:p>
    <w:p>
      <w:pPr>
        <w:keepNext w:val="0"/>
        <w:keepLines w:val="0"/>
        <w:pageBreakBefore w:val="0"/>
        <w:kinsoku/>
        <w:wordWrap/>
        <w:overflowPunct/>
        <w:topLinePunct w:val="0"/>
        <w:autoSpaceDE/>
        <w:autoSpaceDN/>
        <w:bidi w:val="0"/>
        <w:spacing w:line="520" w:lineRule="exact"/>
        <w:ind w:firstLine="600" w:firstLineChars="200"/>
        <w:jc w:val="left"/>
        <w:textAlignment w:val="auto"/>
        <w:rPr>
          <w:rFonts w:ascii="仿宋_GB2312" w:hAnsi="Times New Roman" w:eastAsia="仿宋_GB2312" w:cs="Times New Roman"/>
          <w:color w:val="000000"/>
          <w:sz w:val="30"/>
          <w:szCs w:val="30"/>
        </w:rPr>
      </w:pPr>
      <w:r>
        <w:rPr>
          <w:rFonts w:hint="eastAsia" w:ascii="仿宋_GB2312" w:hAnsi="Times New Roman" w:eastAsia="仿宋_GB2312" w:cs="Times New Roman"/>
          <w:color w:val="000000"/>
          <w:sz w:val="30"/>
          <w:szCs w:val="30"/>
        </w:rPr>
        <w:t>（一）管理目标</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定期全面辨识各类安全生产风险、排查各类安全生产隐患，完善安全生产风险辨识、评估、管控和事故隐患全员排查、登记报告、分级治理、整改销号制度。</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（二）主要内容</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开展风险类别辨识、评估，对资质证照的有效性、安全管理机构设置及安全管理人员配置情况，安全生产责任落实和制度、操作规程及效果，以及安全投入、应急管理、隐患排查、教育培训，教育培训开展情况，各类安全设施、消防设施的有效性及设备设施的完整性进行检查。对存在的风险进行登记并分级管控，对存在的隐患进行整改，不断完善企业风险卡内容。</w:t>
      </w:r>
    </w:p>
    <w:p>
      <w:pPr>
        <w:keepNext w:val="0"/>
        <w:keepLines w:val="0"/>
        <w:pageBreakBefore w:val="0"/>
        <w:kinsoku/>
        <w:wordWrap/>
        <w:overflowPunct/>
        <w:topLinePunct w:val="0"/>
        <w:autoSpaceDE/>
        <w:autoSpaceDN/>
        <w:bidi w:val="0"/>
        <w:spacing w:line="520" w:lineRule="exact"/>
        <w:ind w:firstLine="643" w:firstLineChars="200"/>
        <w:textAlignment w:val="auto"/>
        <w:rPr>
          <w:rFonts w:ascii="黑体" w:hAnsi="黑体" w:eastAsia="黑体"/>
          <w:b/>
          <w:sz w:val="32"/>
          <w:szCs w:val="32"/>
        </w:rPr>
      </w:pPr>
      <w:r>
        <w:rPr>
          <w:rFonts w:hint="eastAsia" w:ascii="黑体" w:hAnsi="黑体" w:eastAsia="黑体"/>
          <w:b/>
          <w:sz w:val="32"/>
          <w:szCs w:val="32"/>
        </w:rPr>
        <w:t>四、作业卡</w:t>
      </w:r>
    </w:p>
    <w:p>
      <w:pPr>
        <w:keepNext w:val="0"/>
        <w:keepLines w:val="0"/>
        <w:pageBreakBefore w:val="0"/>
        <w:kinsoku/>
        <w:wordWrap/>
        <w:overflowPunct/>
        <w:topLinePunct w:val="0"/>
        <w:autoSpaceDE/>
        <w:autoSpaceDN/>
        <w:bidi w:val="0"/>
        <w:spacing w:line="520" w:lineRule="exact"/>
        <w:ind w:firstLine="600" w:firstLineChars="200"/>
        <w:jc w:val="left"/>
        <w:textAlignment w:val="auto"/>
        <w:rPr>
          <w:rFonts w:ascii="仿宋_GB2312" w:hAnsi="Times New Roman" w:eastAsia="仿宋_GB2312" w:cs="Times New Roman"/>
          <w:color w:val="000000"/>
          <w:sz w:val="30"/>
          <w:szCs w:val="30"/>
        </w:rPr>
      </w:pPr>
      <w:r>
        <w:rPr>
          <w:rFonts w:hint="eastAsia" w:ascii="仿宋_GB2312" w:hAnsi="Times New Roman" w:eastAsia="仿宋_GB2312" w:cs="Times New Roman"/>
          <w:color w:val="000000"/>
          <w:sz w:val="30"/>
          <w:szCs w:val="30"/>
        </w:rPr>
        <w:t>（一）管理目标</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主要针对特殊危险作业，强化全过程安全管理。</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（二）主要内容</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包括作业类别、作业时间、作业人员、持证情况、作业监护保山、作业审批、危险作业对策措施、作业环境确认、应急物资和设备以及作业后的恢复等内容，实现特殊作业活动有管理制度，有操作规程、有安全培训、有作业审批、有应急救援措施和设备，并对特殊作业活动中存在的违规行为及时制止，对违规操作人员进行处罚和公示。</w:t>
      </w:r>
    </w:p>
    <w:p>
      <w:pPr>
        <w:keepNext w:val="0"/>
        <w:keepLines w:val="0"/>
        <w:pageBreakBefore w:val="0"/>
        <w:kinsoku/>
        <w:wordWrap/>
        <w:overflowPunct/>
        <w:topLinePunct w:val="0"/>
        <w:autoSpaceDE/>
        <w:autoSpaceDN/>
        <w:bidi w:val="0"/>
        <w:spacing w:line="520" w:lineRule="exact"/>
        <w:ind w:firstLine="643" w:firstLineChars="200"/>
        <w:textAlignment w:val="auto"/>
        <w:rPr>
          <w:rFonts w:ascii="黑体" w:hAnsi="黑体" w:eastAsia="黑体"/>
          <w:b/>
          <w:sz w:val="32"/>
          <w:szCs w:val="32"/>
        </w:rPr>
      </w:pPr>
      <w:r>
        <w:rPr>
          <w:rFonts w:hint="eastAsia" w:ascii="黑体" w:hAnsi="黑体" w:eastAsia="黑体"/>
          <w:b/>
          <w:sz w:val="32"/>
          <w:szCs w:val="32"/>
        </w:rPr>
        <w:t>五、应急卡</w:t>
      </w:r>
    </w:p>
    <w:p>
      <w:pPr>
        <w:keepNext w:val="0"/>
        <w:keepLines w:val="0"/>
        <w:pageBreakBefore w:val="0"/>
        <w:kinsoku/>
        <w:wordWrap/>
        <w:overflowPunct/>
        <w:topLinePunct w:val="0"/>
        <w:autoSpaceDE/>
        <w:autoSpaceDN/>
        <w:bidi w:val="0"/>
        <w:spacing w:line="520" w:lineRule="exact"/>
        <w:ind w:firstLine="600" w:firstLineChars="200"/>
        <w:jc w:val="left"/>
        <w:textAlignment w:val="auto"/>
        <w:rPr>
          <w:rFonts w:ascii="仿宋_GB2312" w:hAnsi="Times New Roman" w:eastAsia="仿宋_GB2312" w:cs="Times New Roman"/>
          <w:color w:val="000000"/>
          <w:sz w:val="30"/>
          <w:szCs w:val="30"/>
        </w:rPr>
      </w:pPr>
      <w:r>
        <w:rPr>
          <w:rFonts w:hint="eastAsia" w:ascii="仿宋_GB2312" w:hAnsi="Times New Roman" w:eastAsia="仿宋_GB2312" w:cs="Times New Roman"/>
          <w:color w:val="000000"/>
          <w:sz w:val="30"/>
          <w:szCs w:val="30"/>
        </w:rPr>
        <w:t>（一）管理目标</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提高员工应急处置能力，通过在各岗位设置明显易懂的应急卡，告知有关风险及处置方式，提高生产安全事故初始阶段止损能力。</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（二）主要内容</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岗位风险辨识、岗位伤害情景、紧急处置措施、紧急联系人等。 </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p>
    <w:p>
      <w:pPr>
        <w:keepNext w:val="0"/>
        <w:keepLines w:val="0"/>
        <w:pageBreakBefore w:val="0"/>
        <w:widowControl/>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2"/>
          <w:szCs w:val="32"/>
        </w:rPr>
      </w:pPr>
      <w:r>
        <w:rPr>
          <w:rFonts w:ascii="方正小标宋简体" w:hAnsi="方正大标宋简体" w:eastAsia="方正小标宋简体" w:cs="方正大标宋简体"/>
          <w:color w:val="000000"/>
          <w:kern w:val="0"/>
          <w:sz w:val="32"/>
          <w:szCs w:val="32"/>
        </w:rPr>
        <w:br w:type="page"/>
      </w:r>
    </w:p>
    <w:p>
      <w:pPr>
        <w:keepNext w:val="0"/>
        <w:keepLines w:val="0"/>
        <w:pageBreakBefore w:val="0"/>
        <w:widowControl/>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2"/>
          <w:szCs w:val="32"/>
        </w:rPr>
      </w:pPr>
      <w:r>
        <w:rPr>
          <w:rFonts w:hint="eastAsia" w:ascii="方正小标宋简体" w:hAnsi="方正大标宋简体" w:eastAsia="方正小标宋简体" w:cs="方正大标宋简体"/>
          <w:color w:val="000000"/>
          <w:kern w:val="0"/>
          <w:sz w:val="32"/>
          <w:szCs w:val="32"/>
        </w:rPr>
        <w:t>附件一：</w:t>
      </w:r>
    </w:p>
    <w:p>
      <w:pPr>
        <w:keepNext w:val="0"/>
        <w:keepLines w:val="0"/>
        <w:pageBreakBefore w:val="0"/>
        <w:widowControl/>
        <w:kinsoku/>
        <w:wordWrap/>
        <w:overflowPunct/>
        <w:topLinePunct w:val="0"/>
        <w:autoSpaceDE/>
        <w:autoSpaceDN/>
        <w:bidi w:val="0"/>
        <w:spacing w:line="520" w:lineRule="exact"/>
        <w:jc w:val="center"/>
        <w:textAlignment w:val="auto"/>
        <w:rPr>
          <w:rFonts w:ascii="黑体" w:hAnsi="黑体" w:eastAsia="黑体" w:cs="方正大标宋简体"/>
          <w:b/>
          <w:color w:val="000000"/>
          <w:kern w:val="0"/>
          <w:sz w:val="36"/>
          <w:szCs w:val="36"/>
        </w:rPr>
      </w:pPr>
      <w:r>
        <w:rPr>
          <w:rFonts w:hint="eastAsia" w:ascii="黑体" w:hAnsi="黑体" w:eastAsia="黑体" w:cs="方正大标宋简体"/>
          <w:b/>
          <w:color w:val="000000"/>
          <w:kern w:val="0"/>
          <w:sz w:val="36"/>
          <w:szCs w:val="36"/>
        </w:rPr>
        <w:t>班前会样式</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5"/>
        <w:gridCol w:w="1557"/>
        <w:gridCol w:w="1456"/>
        <w:gridCol w:w="1853"/>
        <w:gridCol w:w="1021"/>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1526"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日期：</w:t>
            </w:r>
          </w:p>
        </w:tc>
        <w:tc>
          <w:tcPr>
            <w:tcW w:w="1559"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c>
          <w:tcPr>
            <w:tcW w:w="1457"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地点：</w:t>
            </w:r>
          </w:p>
        </w:tc>
        <w:tc>
          <w:tcPr>
            <w:tcW w:w="1854"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c>
          <w:tcPr>
            <w:tcW w:w="1021"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天气：</w:t>
            </w:r>
          </w:p>
        </w:tc>
        <w:tc>
          <w:tcPr>
            <w:tcW w:w="1111"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主持人：</w:t>
            </w:r>
          </w:p>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c>
          <w:tcPr>
            <w:tcW w:w="3016" w:type="dxa"/>
            <w:gridSpan w:val="2"/>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c>
          <w:tcPr>
            <w:tcW w:w="1854" w:type="dxa"/>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记录人：</w:t>
            </w:r>
          </w:p>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c>
          <w:tcPr>
            <w:tcW w:w="2132" w:type="dxa"/>
            <w:gridSpan w:val="2"/>
            <w:vAlign w:val="center"/>
          </w:tcPr>
          <w:p>
            <w:pPr>
              <w:keepNext w:val="0"/>
              <w:keepLines w:val="0"/>
              <w:pageBreakBefore w:val="0"/>
              <w:widowControl/>
              <w:kinsoku/>
              <w:wordWrap/>
              <w:overflowPunct/>
              <w:topLinePunct w:val="0"/>
              <w:autoSpaceDE/>
              <w:autoSpaceDN/>
              <w:bidi w:val="0"/>
              <w:spacing w:line="520" w:lineRule="exact"/>
              <w:jc w:val="center"/>
              <w:textAlignment w:val="auto"/>
              <w:rPr>
                <w:rFonts w:cs="方正大标宋简体" w:asciiTheme="majorEastAsia" w:hAnsiTheme="majorEastAsia" w:eastAsiaTheme="majorEastAsia"/>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atLeast"/>
        </w:trPr>
        <w:tc>
          <w:tcPr>
            <w:tcW w:w="8528" w:type="dxa"/>
            <w:gridSpan w:val="6"/>
          </w:tcPr>
          <w:p>
            <w:pPr>
              <w:keepNext w:val="0"/>
              <w:keepLines w:val="0"/>
              <w:pageBreakBefore w:val="0"/>
              <w:widowControl/>
              <w:kinsoku/>
              <w:wordWrap/>
              <w:overflowPunct/>
              <w:topLinePunct w:val="0"/>
              <w:autoSpaceDE/>
              <w:autoSpaceDN/>
              <w:bidi w:val="0"/>
              <w:spacing w:line="520" w:lineRule="exact"/>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参会人员（签 名）：</w:t>
            </w:r>
          </w:p>
          <w:p>
            <w:pPr>
              <w:keepNext w:val="0"/>
              <w:keepLines w:val="0"/>
              <w:pageBreakBefore w:val="0"/>
              <w:widowControl/>
              <w:kinsoku/>
              <w:wordWrap/>
              <w:overflowPunct/>
              <w:topLinePunct w:val="0"/>
              <w:autoSpaceDE/>
              <w:autoSpaceDN/>
              <w:bidi w:val="0"/>
              <w:spacing w:line="520" w:lineRule="exact"/>
              <w:textAlignment w:val="auto"/>
              <w:rPr>
                <w:rFonts w:cs="方正大标宋简体" w:asciiTheme="majorEastAsia" w:hAnsiTheme="majorEastAsia" w:eastAsiaTheme="majorEastAsia"/>
                <w:color w:val="000000"/>
                <w:kern w:val="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1" w:hRule="atLeast"/>
        </w:trPr>
        <w:tc>
          <w:tcPr>
            <w:tcW w:w="8528" w:type="dxa"/>
            <w:gridSpan w:val="6"/>
          </w:tcPr>
          <w:p>
            <w:pPr>
              <w:keepNext w:val="0"/>
              <w:keepLines w:val="0"/>
              <w:pageBreakBefore w:val="0"/>
              <w:widowControl/>
              <w:kinsoku/>
              <w:wordWrap/>
              <w:overflowPunct/>
              <w:topLinePunct w:val="0"/>
              <w:autoSpaceDE/>
              <w:autoSpaceDN/>
              <w:bidi w:val="0"/>
              <w:spacing w:line="520" w:lineRule="exact"/>
              <w:textAlignment w:val="auto"/>
              <w:rPr>
                <w:rFonts w:cs="方正大标宋简体" w:asciiTheme="majorEastAsia" w:hAnsiTheme="majorEastAsia" w:eastAsiaTheme="majorEastAsia"/>
                <w:color w:val="000000"/>
                <w:kern w:val="0"/>
                <w:sz w:val="32"/>
                <w:szCs w:val="32"/>
              </w:rPr>
            </w:pPr>
            <w:r>
              <w:rPr>
                <w:rFonts w:hint="eastAsia" w:cs="方正大标宋简体" w:asciiTheme="majorEastAsia" w:hAnsiTheme="majorEastAsia" w:eastAsiaTheme="majorEastAsia"/>
                <w:color w:val="000000"/>
                <w:kern w:val="0"/>
                <w:sz w:val="32"/>
                <w:szCs w:val="32"/>
              </w:rPr>
              <w:t>主要内容：</w:t>
            </w:r>
          </w:p>
          <w:p>
            <w:pPr>
              <w:keepNext w:val="0"/>
              <w:keepLines w:val="0"/>
              <w:pageBreakBefore w:val="0"/>
              <w:widowControl/>
              <w:kinsoku/>
              <w:wordWrap/>
              <w:overflowPunct/>
              <w:topLinePunct w:val="0"/>
              <w:autoSpaceDE/>
              <w:autoSpaceDN/>
              <w:bidi w:val="0"/>
              <w:spacing w:line="520" w:lineRule="exact"/>
              <w:textAlignment w:val="auto"/>
              <w:rPr>
                <w:rFonts w:cs="方正大标宋简体" w:asciiTheme="majorEastAsia" w:hAnsiTheme="majorEastAsia" w:eastAsiaTheme="majorEastAsia"/>
                <w:color w:val="000000"/>
                <w:kern w:val="0"/>
                <w:sz w:val="32"/>
                <w:szCs w:val="32"/>
              </w:rPr>
            </w:pPr>
          </w:p>
        </w:tc>
      </w:tr>
    </w:tbl>
    <w:p>
      <w:pPr>
        <w:keepNext w:val="0"/>
        <w:keepLines w:val="0"/>
        <w:pageBreakBefore w:val="0"/>
        <w:kinsoku/>
        <w:wordWrap/>
        <w:overflowPunct/>
        <w:topLinePunct w:val="0"/>
        <w:autoSpaceDE/>
        <w:autoSpaceDN/>
        <w:bidi w:val="0"/>
        <w:spacing w:line="520" w:lineRule="exact"/>
        <w:jc w:val="left"/>
        <w:textAlignment w:val="auto"/>
        <w:rPr>
          <w:rFonts w:hint="eastAsia" w:ascii="方正小标宋简体" w:hAnsi="方正大标宋简体" w:eastAsia="方正小标宋简体" w:cs="方正大标宋简体"/>
          <w:color w:val="000000"/>
          <w:kern w:val="0"/>
          <w:sz w:val="32"/>
          <w:szCs w:val="32"/>
        </w:rPr>
      </w:pPr>
    </w:p>
    <w:p>
      <w:pPr>
        <w:keepNext w:val="0"/>
        <w:keepLines w:val="0"/>
        <w:pageBreakBefore w:val="0"/>
        <w:kinsoku/>
        <w:wordWrap/>
        <w:overflowPunct/>
        <w:topLinePunct w:val="0"/>
        <w:autoSpaceDE/>
        <w:autoSpaceDN/>
        <w:bidi w:val="0"/>
        <w:spacing w:line="520" w:lineRule="exact"/>
        <w:jc w:val="left"/>
        <w:textAlignment w:val="auto"/>
        <w:rPr>
          <w:rFonts w:hint="eastAsia" w:ascii="方正小标宋简体" w:hAnsi="方正大标宋简体" w:eastAsia="方正小标宋简体" w:cs="方正大标宋简体"/>
          <w:color w:val="000000"/>
          <w:kern w:val="0"/>
          <w:sz w:val="32"/>
          <w:szCs w:val="32"/>
        </w:rPr>
      </w:pPr>
    </w:p>
    <w:p>
      <w:pPr>
        <w:keepNext w:val="0"/>
        <w:keepLines w:val="0"/>
        <w:pageBreakBefore w:val="0"/>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2"/>
          <w:szCs w:val="32"/>
        </w:rPr>
      </w:pPr>
      <w:r>
        <w:rPr>
          <w:rFonts w:hint="eastAsia" w:ascii="方正小标宋简体" w:hAnsi="方正大标宋简体" w:eastAsia="方正小标宋简体" w:cs="方正大标宋简体"/>
          <w:color w:val="000000"/>
          <w:kern w:val="0"/>
          <w:sz w:val="32"/>
          <w:szCs w:val="32"/>
        </w:rPr>
        <w:t>附件二：</w:t>
      </w:r>
    </w:p>
    <w:p>
      <w:pPr>
        <w:keepNext w:val="0"/>
        <w:keepLines w:val="0"/>
        <w:pageBreakBefore w:val="0"/>
        <w:kinsoku/>
        <w:wordWrap/>
        <w:overflowPunct/>
        <w:topLinePunct w:val="0"/>
        <w:autoSpaceDE/>
        <w:autoSpaceDN/>
        <w:bidi w:val="0"/>
        <w:spacing w:line="520" w:lineRule="exact"/>
        <w:jc w:val="center"/>
        <w:textAlignment w:val="auto"/>
        <w:rPr>
          <w:rFonts w:ascii="黑体" w:hAnsi="黑体" w:eastAsia="黑体" w:cs="方正大标宋简体"/>
          <w:b/>
          <w:color w:val="000000"/>
          <w:kern w:val="0"/>
          <w:sz w:val="36"/>
          <w:szCs w:val="36"/>
        </w:rPr>
      </w:pPr>
      <w:r>
        <w:rPr>
          <w:rFonts w:hint="eastAsia" w:ascii="黑体" w:hAnsi="黑体" w:eastAsia="黑体" w:cs="方正大标宋简体"/>
          <w:b/>
          <w:color w:val="000000"/>
          <w:kern w:val="0"/>
          <w:sz w:val="36"/>
          <w:szCs w:val="36"/>
        </w:rPr>
        <w:t>企业安全体检卡</w:t>
      </w:r>
    </w:p>
    <w:tbl>
      <w:tblPr>
        <w:tblStyle w:val="5"/>
        <w:tblW w:w="903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45"/>
        <w:gridCol w:w="4153"/>
        <w:gridCol w:w="414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blHeader/>
        </w:trPr>
        <w:tc>
          <w:tcPr>
            <w:tcW w:w="745"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黑体"/>
                <w:b/>
                <w:color w:val="000000"/>
                <w:kern w:val="0"/>
                <w:sz w:val="24"/>
                <w:szCs w:val="24"/>
              </w:rPr>
            </w:pPr>
            <w:r>
              <w:rPr>
                <w:rFonts w:hint="eastAsia" w:ascii="仿宋" w:hAnsi="仿宋" w:eastAsia="仿宋" w:cs="黑体"/>
                <w:b/>
                <w:color w:val="000000"/>
                <w:kern w:val="0"/>
                <w:sz w:val="24"/>
                <w:szCs w:val="24"/>
              </w:rPr>
              <w:t>项目</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黑体"/>
                <w:b/>
                <w:color w:val="000000"/>
                <w:kern w:val="0"/>
                <w:sz w:val="24"/>
                <w:szCs w:val="24"/>
              </w:rPr>
            </w:pPr>
            <w:r>
              <w:rPr>
                <w:rFonts w:hint="eastAsia" w:ascii="仿宋" w:hAnsi="仿宋" w:eastAsia="仿宋" w:cs="黑体"/>
                <w:b/>
                <w:color w:val="000000"/>
                <w:kern w:val="0"/>
                <w:sz w:val="24"/>
                <w:szCs w:val="24"/>
              </w:rPr>
              <w:t>内容</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黑体"/>
                <w:b/>
                <w:color w:val="000000"/>
                <w:kern w:val="0"/>
                <w:sz w:val="24"/>
                <w:szCs w:val="24"/>
              </w:rPr>
            </w:pPr>
            <w:r>
              <w:rPr>
                <w:rFonts w:hint="eastAsia" w:ascii="仿宋" w:hAnsi="仿宋" w:eastAsia="仿宋" w:cs="黑体"/>
                <w:b/>
                <w:color w:val="000000"/>
                <w:kern w:val="0"/>
                <w:sz w:val="24"/>
                <w:szCs w:val="24"/>
              </w:rPr>
              <w:t>检查情况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证照有效性</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工商营业执照是否在有效期</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6"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企业主要负责人、安全生产管理人员是否经培训合格上岗</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管理机构</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是否设立安全生产管理机构</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是否按规定配备安全生产管理人员</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安全生产管理</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是否制定安全生产职责规定</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是否制定各项安全生产管理制度</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是否制定岗位操作规程</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应急管理</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是否制定本单位应急救援预案</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是否按期开展应急救援演练</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是否按规定配备应急救援物资</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shd w:val="clear" w:color="auto" w:fill="auto"/>
            <w:noWrap/>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岗位人员是否熟悉突发情形处置措施</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教育培训</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是否制定年度安全生产教育培训计划</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各类人员定期培训情况</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新进员工、转岗人员是否进行岗前培训</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restart"/>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隐患排查</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是否按制度要求进行隐患排查</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隐患是否按规定整改</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是否建立隐患排查管理台账</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86" w:hRule="atLeast"/>
        </w:trPr>
        <w:tc>
          <w:tcPr>
            <w:tcW w:w="745" w:type="dxa"/>
            <w:vMerge w:val="restart"/>
            <w:noWrap/>
            <w:vAlign w:val="center"/>
          </w:tcPr>
          <w:p>
            <w:pPr>
              <w:keepNext w:val="0"/>
              <w:keepLines w:val="0"/>
              <w:pageBreakBefore w:val="0"/>
              <w:kinsoku/>
              <w:wordWrap/>
              <w:overflowPunct/>
              <w:topLinePunct w:val="0"/>
              <w:autoSpaceDE/>
              <w:autoSpaceDN/>
              <w:bidi w:val="0"/>
              <w:adjustRightInd/>
              <w:snapToGrid/>
              <w:spacing w:line="400" w:lineRule="exact"/>
              <w:jc w:val="center"/>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现场及设备设施管理</w:t>
            </w: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是否保留原有安全设施、消防设施购买、验收、维护资料档案</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安全设施、消防设施是否有效</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4"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现场是否区域划分，封闭管理</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96" w:hRule="atLeast"/>
        </w:trPr>
        <w:tc>
          <w:tcPr>
            <w:tcW w:w="745" w:type="dxa"/>
            <w:vMerge w:val="continue"/>
            <w:noWrap/>
            <w:vAlign w:val="center"/>
          </w:tcPr>
          <w:p>
            <w:pPr>
              <w:keepNext w:val="0"/>
              <w:keepLines w:val="0"/>
              <w:pageBreakBefore w:val="0"/>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c>
          <w:tcPr>
            <w:tcW w:w="4153"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r>
              <w:rPr>
                <w:rFonts w:hint="eastAsia" w:ascii="仿宋" w:hAnsi="仿宋" w:eastAsia="仿宋" w:cs="宋体"/>
                <w:color w:val="000000"/>
                <w:kern w:val="0"/>
                <w:sz w:val="24"/>
                <w:szCs w:val="24"/>
              </w:rPr>
              <w:t>通道是否畅通</w:t>
            </w:r>
          </w:p>
        </w:tc>
        <w:tc>
          <w:tcPr>
            <w:tcW w:w="4141" w:type="dxa"/>
            <w:noWrap/>
            <w:vAlign w:val="center"/>
          </w:tcPr>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ascii="仿宋" w:hAnsi="仿宋" w:eastAsia="仿宋" w:cs="宋体"/>
                <w:color w:val="000000"/>
                <w:kern w:val="0"/>
                <w:sz w:val="24"/>
                <w:szCs w:val="24"/>
              </w:rPr>
            </w:pPr>
          </w:p>
        </w:tc>
      </w:tr>
    </w:tbl>
    <w:p>
      <w:pPr>
        <w:keepNext w:val="0"/>
        <w:keepLines w:val="0"/>
        <w:pageBreakBefore w:val="0"/>
        <w:kinsoku/>
        <w:wordWrap/>
        <w:overflowPunct/>
        <w:topLinePunct w:val="0"/>
        <w:autoSpaceDE/>
        <w:autoSpaceDN/>
        <w:bidi w:val="0"/>
        <w:spacing w:line="520" w:lineRule="exact"/>
        <w:textAlignment w:val="auto"/>
        <w:rPr>
          <w:rFonts w:ascii="方正小标宋简体" w:hAnsi="方正大标宋简体" w:eastAsia="方正小标宋简体" w:cs="方正大标宋简体"/>
          <w:color w:val="000000"/>
          <w:kern w:val="0"/>
          <w:sz w:val="36"/>
          <w:szCs w:val="36"/>
        </w:rPr>
      </w:pPr>
    </w:p>
    <w:p>
      <w:pPr>
        <w:keepNext w:val="0"/>
        <w:keepLines w:val="0"/>
        <w:pageBreakBefore w:val="0"/>
        <w:widowControl/>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2"/>
          <w:szCs w:val="32"/>
        </w:rPr>
      </w:pPr>
      <w:r>
        <w:rPr>
          <w:rFonts w:ascii="方正小标宋简体" w:hAnsi="方正大标宋简体" w:eastAsia="方正小标宋简体" w:cs="方正大标宋简体"/>
          <w:color w:val="000000"/>
          <w:kern w:val="0"/>
          <w:sz w:val="32"/>
          <w:szCs w:val="32"/>
        </w:rPr>
        <w:br w:type="page"/>
      </w:r>
    </w:p>
    <w:p>
      <w:pPr>
        <w:keepNext w:val="0"/>
        <w:keepLines w:val="0"/>
        <w:pageBreakBefore w:val="0"/>
        <w:kinsoku/>
        <w:wordWrap/>
        <w:overflowPunct/>
        <w:topLinePunct w:val="0"/>
        <w:autoSpaceDE/>
        <w:autoSpaceDN/>
        <w:bidi w:val="0"/>
        <w:spacing w:line="520" w:lineRule="exact"/>
        <w:textAlignment w:val="auto"/>
        <w:rPr>
          <w:rFonts w:ascii="方正小标宋简体" w:hAnsi="方正大标宋简体" w:eastAsia="方正小标宋简体" w:cs="方正大标宋简体"/>
          <w:color w:val="000000"/>
          <w:kern w:val="0"/>
          <w:sz w:val="32"/>
          <w:szCs w:val="32"/>
        </w:rPr>
      </w:pPr>
      <w:r>
        <w:rPr>
          <w:rFonts w:hint="eastAsia" w:ascii="方正小标宋简体" w:hAnsi="方正大标宋简体" w:eastAsia="方正小标宋简体" w:cs="方正大标宋简体"/>
          <w:color w:val="000000"/>
          <w:kern w:val="0"/>
          <w:sz w:val="32"/>
          <w:szCs w:val="32"/>
        </w:rPr>
        <w:t>附件三：</w:t>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sz w:val="36"/>
          <w:szCs w:val="36"/>
          <w:u w:val="single"/>
        </w:rPr>
        <w:t xml:space="preserve">           </w:t>
      </w:r>
      <w:r>
        <w:rPr>
          <w:rFonts w:hint="eastAsia" w:ascii="方正小标宋简体" w:hAnsi="方正大标宋简体" w:eastAsia="方正小标宋简体" w:cs="方正大标宋简体"/>
          <w:color w:val="000000"/>
          <w:kern w:val="0"/>
          <w:sz w:val="36"/>
          <w:szCs w:val="36"/>
        </w:rPr>
        <w:t>危险作业告知卡</w:t>
      </w:r>
    </w:p>
    <w:p>
      <w:pPr>
        <w:keepNext w:val="0"/>
        <w:keepLines w:val="0"/>
        <w:pageBreakBefore w:val="0"/>
        <w:kinsoku/>
        <w:wordWrap/>
        <w:overflowPunct/>
        <w:topLinePunct w:val="0"/>
        <w:autoSpaceDE/>
        <w:autoSpaceDN/>
        <w:bidi w:val="0"/>
        <w:spacing w:line="520" w:lineRule="exact"/>
        <w:jc w:val="center"/>
        <w:textAlignment w:val="auto"/>
        <w:rPr>
          <w:rFonts w:ascii="楷体_GB2312" w:hAnsi="楷体_GB2312" w:eastAsia="楷体_GB2312" w:cs="楷体_GB2312"/>
          <w:color w:val="000000"/>
          <w:kern w:val="0"/>
          <w:sz w:val="32"/>
          <w:szCs w:val="32"/>
        </w:rPr>
      </w:pP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11"/>
        <w:gridCol w:w="1279"/>
        <w:gridCol w:w="1443"/>
        <w:gridCol w:w="401"/>
        <w:gridCol w:w="1110"/>
        <w:gridCol w:w="192"/>
        <w:gridCol w:w="1537"/>
        <w:gridCol w:w="12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作业类别</w:t>
            </w:r>
          </w:p>
        </w:tc>
        <w:tc>
          <w:tcPr>
            <w:tcW w:w="127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844"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作业时间</w:t>
            </w:r>
          </w:p>
        </w:tc>
        <w:tc>
          <w:tcPr>
            <w:tcW w:w="1302"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53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作业地点</w:t>
            </w:r>
          </w:p>
        </w:tc>
        <w:tc>
          <w:tcPr>
            <w:tcW w:w="129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作业人员</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（签名）</w:t>
            </w:r>
          </w:p>
        </w:tc>
        <w:tc>
          <w:tcPr>
            <w:tcW w:w="127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844"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作业人员持证  情况</w:t>
            </w:r>
          </w:p>
        </w:tc>
        <w:tc>
          <w:tcPr>
            <w:tcW w:w="1302"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53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监督人员</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（签名）</w:t>
            </w:r>
          </w:p>
        </w:tc>
        <w:tc>
          <w:tcPr>
            <w:tcW w:w="129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629"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部门审批</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（根据实际确定）</w:t>
            </w:r>
          </w:p>
        </w:tc>
        <w:tc>
          <w:tcPr>
            <w:tcW w:w="127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844"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部门审批</w:t>
            </w:r>
          </w:p>
        </w:tc>
        <w:tc>
          <w:tcPr>
            <w:tcW w:w="1302"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53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企业安全生产负责人</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审批</w:t>
            </w:r>
          </w:p>
        </w:tc>
        <w:tc>
          <w:tcPr>
            <w:tcW w:w="129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是否确认现场</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作业环境</w:t>
            </w:r>
          </w:p>
        </w:tc>
        <w:tc>
          <w:tcPr>
            <w:tcW w:w="1279"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844"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是否配备应急  物资或设备</w:t>
            </w:r>
          </w:p>
        </w:tc>
        <w:tc>
          <w:tcPr>
            <w:tcW w:w="1302"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537"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是否按规程 操作</w:t>
            </w:r>
          </w:p>
        </w:tc>
        <w:tc>
          <w:tcPr>
            <w:tcW w:w="129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作业完成后现场是否清理</w:t>
            </w:r>
          </w:p>
        </w:tc>
        <w:tc>
          <w:tcPr>
            <w:tcW w:w="7260" w:type="dxa"/>
            <w:gridSpan w:val="7"/>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jc w:val="center"/>
        </w:trPr>
        <w:tc>
          <w:tcPr>
            <w:tcW w:w="18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作业人员完成后签字</w:t>
            </w:r>
          </w:p>
        </w:tc>
        <w:tc>
          <w:tcPr>
            <w:tcW w:w="2722"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c>
          <w:tcPr>
            <w:tcW w:w="1511" w:type="dxa"/>
            <w:gridSpan w:val="2"/>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作业完成后监护人员</w:t>
            </w:r>
          </w:p>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r>
              <w:rPr>
                <w:rFonts w:hint="eastAsia" w:ascii="仿宋" w:hAnsi="仿宋" w:eastAsia="仿宋" w:cs="Times New Roman"/>
                <w:color w:val="000000"/>
                <w:sz w:val="24"/>
                <w:szCs w:val="24"/>
              </w:rPr>
              <w:t>签字</w:t>
            </w:r>
          </w:p>
        </w:tc>
        <w:tc>
          <w:tcPr>
            <w:tcW w:w="3027" w:type="dxa"/>
            <w:gridSpan w:val="3"/>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sz w:val="24"/>
                <w:szCs w:val="24"/>
              </w:rPr>
            </w:pPr>
          </w:p>
        </w:tc>
      </w:tr>
    </w:tbl>
    <w:p>
      <w:pPr>
        <w:keepNext w:val="0"/>
        <w:keepLines w:val="0"/>
        <w:pageBreakBefore w:val="0"/>
        <w:kinsoku/>
        <w:wordWrap/>
        <w:overflowPunct/>
        <w:topLinePunct w:val="0"/>
        <w:autoSpaceDE/>
        <w:autoSpaceDN/>
        <w:bidi w:val="0"/>
        <w:spacing w:line="520" w:lineRule="exact"/>
        <w:textAlignment w:val="auto"/>
        <w:rPr>
          <w:rFonts w:ascii="仿宋_GB2312" w:hAnsi="楷体_GB2312" w:eastAsia="仿宋_GB2312" w:cs="楷体_GB2312"/>
          <w:color w:val="000000"/>
          <w:sz w:val="24"/>
          <w:szCs w:val="24"/>
        </w:rPr>
      </w:pPr>
      <w:r>
        <w:rPr>
          <w:rFonts w:hint="eastAsia" w:ascii="仿宋_GB2312" w:hAnsi="楷体_GB2312" w:eastAsia="仿宋_GB2312" w:cs="楷体_GB2312"/>
          <w:color w:val="000000"/>
          <w:sz w:val="24"/>
          <w:szCs w:val="24"/>
        </w:rPr>
        <w:t>注：危险作业卡与原始作业记录互为补充，作为监护人员现场确认的工具。</w:t>
      </w:r>
    </w:p>
    <w:p>
      <w:pPr>
        <w:keepNext w:val="0"/>
        <w:keepLines w:val="0"/>
        <w:pageBreakBefore w:val="0"/>
        <w:widowControl/>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6"/>
          <w:szCs w:val="36"/>
        </w:rPr>
      </w:pPr>
      <w:r>
        <w:rPr>
          <w:rFonts w:ascii="方正小标宋简体" w:hAnsi="方正大标宋简体" w:eastAsia="方正小标宋简体" w:cs="方正大标宋简体"/>
          <w:color w:val="000000"/>
          <w:kern w:val="0"/>
          <w:sz w:val="36"/>
          <w:szCs w:val="36"/>
        </w:rPr>
        <w:br w:type="page"/>
      </w:r>
    </w:p>
    <w:p>
      <w:pPr>
        <w:keepNext w:val="0"/>
        <w:keepLines w:val="0"/>
        <w:pageBreakBefore w:val="0"/>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28"/>
          <w:szCs w:val="28"/>
        </w:rPr>
      </w:pPr>
      <w:r>
        <w:rPr>
          <w:rFonts w:hint="eastAsia" w:ascii="方正小标宋简体" w:hAnsi="方正大标宋简体" w:eastAsia="方正小标宋简体" w:cs="方正大标宋简体"/>
          <w:color w:val="000000"/>
          <w:kern w:val="0"/>
          <w:sz w:val="28"/>
          <w:szCs w:val="28"/>
        </w:rPr>
        <w:t>附件四：</w:t>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kern w:val="0"/>
          <w:sz w:val="36"/>
          <w:szCs w:val="36"/>
        </w:rPr>
        <w:t>岗位风险应急卡</w:t>
      </w:r>
    </w:p>
    <w:p>
      <w:pPr>
        <w:keepNext w:val="0"/>
        <w:keepLines w:val="0"/>
        <w:pageBreakBefore w:val="0"/>
        <w:kinsoku/>
        <w:wordWrap/>
        <w:overflowPunct/>
        <w:topLinePunct w:val="0"/>
        <w:autoSpaceDE/>
        <w:autoSpaceDN/>
        <w:bidi w:val="0"/>
        <w:spacing w:line="520" w:lineRule="exact"/>
        <w:jc w:val="left"/>
        <w:textAlignment w:val="auto"/>
        <w:rPr>
          <w:rFonts w:ascii="方正小标宋简体" w:hAnsi="方正大标宋简体" w:eastAsia="方正小标宋简体" w:cs="方正大标宋简体"/>
          <w:color w:val="000000"/>
          <w:kern w:val="0"/>
          <w:sz w:val="36"/>
          <w:szCs w:val="36"/>
        </w:rPr>
      </w:pPr>
    </w:p>
    <w:tbl>
      <w:tblPr>
        <w:tblStyle w:val="6"/>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8"/>
        <w:gridCol w:w="65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2518" w:type="dxa"/>
            <w:shd w:val="clear" w:color="auto" w:fill="auto"/>
            <w:vAlign w:val="center"/>
          </w:tcPr>
          <w:p>
            <w:pPr>
              <w:keepNext w:val="0"/>
              <w:keepLines w:val="0"/>
              <w:pageBreakBefore w:val="0"/>
              <w:kinsoku/>
              <w:wordWrap/>
              <w:overflowPunct/>
              <w:topLinePunct w:val="0"/>
              <w:autoSpaceDE/>
              <w:autoSpaceDN/>
              <w:bidi w:val="0"/>
              <w:spacing w:line="520" w:lineRule="exact"/>
              <w:jc w:val="center"/>
              <w:textAlignment w:val="auto"/>
              <w:rPr>
                <w:rFonts w:ascii="Calibri" w:hAnsi="Calibri" w:eastAsia="宋体" w:cs="Times New Roman"/>
                <w:b/>
                <w:bCs/>
                <w:sz w:val="28"/>
                <w:szCs w:val="28"/>
              </w:rPr>
            </w:pPr>
            <w:r>
              <w:rPr>
                <w:rFonts w:hint="eastAsia" w:ascii="仿宋_GB2312" w:hAnsi="Times New Roman" w:eastAsia="仿宋_GB2312" w:cs="Times New Roman"/>
                <w:color w:val="000000"/>
                <w:sz w:val="28"/>
                <w:szCs w:val="28"/>
              </w:rPr>
              <w:t>岗位名称</w:t>
            </w:r>
          </w:p>
        </w:tc>
        <w:tc>
          <w:tcPr>
            <w:tcW w:w="6521" w:type="dxa"/>
            <w:shd w:val="clear" w:color="auto" w:fill="auto"/>
            <w:vAlign w:val="center"/>
          </w:tcPr>
          <w:p>
            <w:pPr>
              <w:keepNext w:val="0"/>
              <w:keepLines w:val="0"/>
              <w:pageBreakBefore w:val="0"/>
              <w:kinsoku/>
              <w:wordWrap/>
              <w:overflowPunct/>
              <w:topLinePunct w:val="0"/>
              <w:autoSpaceDE/>
              <w:autoSpaceDN/>
              <w:bidi w:val="0"/>
              <w:spacing w:line="520" w:lineRule="exact"/>
              <w:jc w:val="center"/>
              <w:textAlignment w:val="auto"/>
              <w:rPr>
                <w:rFonts w:ascii="Calibri" w:hAnsi="Calibri" w:eastAsia="Times New Roman" w:cs="Times New Roman"/>
                <w:b/>
                <w:bCs/>
                <w:sz w:val="28"/>
                <w:szCs w:val="28"/>
              </w:rPr>
            </w:pPr>
            <w:r>
              <w:rPr>
                <w:rFonts w:hint="eastAsia" w:ascii="仿宋_GB2312" w:hAnsi="宋体" w:eastAsia="仿宋_GB2312" w:cs="宋体"/>
                <w:b/>
                <w:sz w:val="32"/>
                <w:szCs w:val="32"/>
              </w:rPr>
              <w:t>驾驶员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易出现的伤害情形</w:t>
            </w:r>
          </w:p>
        </w:tc>
        <w:tc>
          <w:tcPr>
            <w:tcW w:w="6521"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1、超速、超载、疲劳驾驶等违规驾驶行为；</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2、遇到紧急情况，不能紧急有效处置；</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3、发生意外情况，采取不当应急措施；</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4、驾驶员心理、情绪异常；</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5、驾驶员生理出现异常；</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6、未严格执行车辆检查制度，车辆带病运行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管控措施</w:t>
            </w:r>
          </w:p>
        </w:tc>
        <w:tc>
          <w:tcPr>
            <w:tcW w:w="6521"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1、自觉遵守国家、行业法律法规、政策规定及公司的各项规章制度；注意休息、合理安排作息时间；</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按时参加公司组织的安全教育培训、应急演练，提高自身应急处置能力；自觉学习相关的法律法规、应急知识，提高防御性驾驶及紧急避险能力；认真学习运输物质特性，掌握应急处置措施，发生意外情况及时处置并上报公司；</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3、保持身心健康、严禁带情绪上岗；情况严重的及时申请调休；</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4、注意定期体检，保持身体健康；发现异常及时停运，并上报公司处理；</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5、按规定做好车辆检查工作，保持车况良好；保持车载安全设施设备齐全良好。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应急处置措施</w:t>
            </w:r>
          </w:p>
        </w:tc>
        <w:tc>
          <w:tcPr>
            <w:tcW w:w="6521" w:type="dxa"/>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sz w:val="28"/>
                <w:szCs w:val="28"/>
              </w:rPr>
            </w:pPr>
            <w:r>
              <w:rPr>
                <w:rFonts w:hint="eastAsia" w:ascii="仿宋_GB2312" w:hAnsi="Times New Roman" w:eastAsia="仿宋_GB2312" w:cs="Times New Roman"/>
                <w:color w:val="000000"/>
                <w:sz w:val="28"/>
                <w:szCs w:val="28"/>
              </w:rPr>
              <w:t>1、</w:t>
            </w:r>
            <w:r>
              <w:rPr>
                <w:rFonts w:hint="eastAsia" w:ascii="仿宋_GB2312" w:hAnsi="宋体" w:eastAsia="仿宋_GB2312" w:cs="宋体"/>
                <w:sz w:val="28"/>
                <w:szCs w:val="28"/>
              </w:rPr>
              <w:t>加强驾驶员的安全意识与安全生产操作规程培训。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Times New Roman" w:eastAsia="仿宋_GB2312" w:cs="Times New Roman"/>
                <w:color w:val="000000"/>
                <w:sz w:val="28"/>
                <w:szCs w:val="28"/>
              </w:rPr>
            </w:pPr>
            <w:r>
              <w:rPr>
                <w:rFonts w:hint="eastAsia" w:ascii="仿宋_GB2312" w:hAnsi="Times New Roman" w:eastAsia="仿宋_GB2312" w:cs="Times New Roman"/>
                <w:color w:val="000000"/>
                <w:sz w:val="28"/>
                <w:szCs w:val="28"/>
              </w:rPr>
              <w:t>2、每天加强安全警示和沟通，发现驾驶员有身体或情绪异常，不安排出车。</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Times New Roman" w:eastAsia="仿宋_GB2312" w:cs="Times New Roman"/>
                <w:color w:val="000000"/>
                <w:sz w:val="28"/>
                <w:szCs w:val="28"/>
              </w:rPr>
            </w:pPr>
            <w:r>
              <w:rPr>
                <w:rFonts w:hint="eastAsia" w:ascii="仿宋_GB2312" w:hAnsi="Times New Roman" w:eastAsia="仿宋_GB2312" w:cs="Times New Roman"/>
                <w:color w:val="000000"/>
                <w:sz w:val="28"/>
                <w:szCs w:val="28"/>
              </w:rPr>
              <w:t>3、加强监控管理，发现违规行为，立即通知纠正。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紧急联系人</w:t>
            </w:r>
          </w:p>
        </w:tc>
        <w:tc>
          <w:tcPr>
            <w:tcW w:w="6521" w:type="dxa"/>
          </w:tcPr>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sz w:val="28"/>
                <w:szCs w:val="28"/>
              </w:rPr>
            </w:pPr>
          </w:p>
        </w:tc>
      </w:tr>
    </w:tbl>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p>
    <w:p>
      <w:pPr>
        <w:keepNext w:val="0"/>
        <w:keepLines w:val="0"/>
        <w:pageBreakBefore w:val="0"/>
        <w:kinsoku/>
        <w:wordWrap/>
        <w:overflowPunct/>
        <w:topLinePunct w:val="0"/>
        <w:autoSpaceDE/>
        <w:autoSpaceDN/>
        <w:bidi w:val="0"/>
        <w:spacing w:line="520" w:lineRule="exact"/>
        <w:jc w:val="center"/>
        <w:textAlignment w:val="auto"/>
        <w:rPr>
          <w:rFonts w:hint="eastAsia" w:ascii="方正小标宋简体" w:hAnsi="方正大标宋简体" w:eastAsia="方正小标宋简体" w:cs="方正大标宋简体"/>
          <w:color w:val="000000"/>
          <w:kern w:val="0"/>
          <w:sz w:val="36"/>
          <w:szCs w:val="36"/>
        </w:rPr>
      </w:pP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kern w:val="0"/>
          <w:sz w:val="36"/>
          <w:szCs w:val="36"/>
        </w:rPr>
        <w:t>岗位风险应急卡</w:t>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p>
    <w:tbl>
      <w:tblPr>
        <w:tblStyle w:val="6"/>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6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作业名称</w:t>
            </w:r>
          </w:p>
        </w:tc>
        <w:tc>
          <w:tcPr>
            <w:tcW w:w="64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sz w:val="28"/>
                <w:szCs w:val="28"/>
              </w:rPr>
            </w:pPr>
            <w:r>
              <w:rPr>
                <w:rFonts w:hint="eastAsia" w:ascii="仿宋_GB2312" w:hAnsi="宋体" w:eastAsia="仿宋_GB2312" w:cs="宋体"/>
                <w:b/>
                <w:sz w:val="32"/>
                <w:szCs w:val="32"/>
              </w:rPr>
              <w:t>车辆安全例检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易出现的伤害情形</w:t>
            </w:r>
          </w:p>
        </w:tc>
        <w:tc>
          <w:tcPr>
            <w:tcW w:w="6411"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宋体" w:eastAsia="仿宋_GB2312" w:cs="宋体"/>
                <w:sz w:val="28"/>
                <w:szCs w:val="28"/>
              </w:rPr>
            </w:pPr>
            <w:r>
              <w:rPr>
                <w:rFonts w:hint="eastAsia" w:ascii="仿宋_GB2312" w:hAnsi="宋体" w:eastAsia="仿宋_GB2312" w:cs="宋体"/>
                <w:sz w:val="28"/>
                <w:szCs w:val="28"/>
              </w:rPr>
              <w:t>车流量大，工作大，疲劳、疏忽大意，工作能力欠缺，例检设备使用不当，导致车辆检查不到位或漏检，带病运行。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宋体" w:eastAsia="仿宋_GB2312" w:cs="宋体"/>
                <w:sz w:val="28"/>
                <w:szCs w:val="28"/>
              </w:rPr>
              <w:t>管控措施</w:t>
            </w:r>
          </w:p>
        </w:tc>
        <w:tc>
          <w:tcPr>
            <w:tcW w:w="6411"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w:t>
            </w:r>
            <w:r>
              <w:rPr>
                <w:rFonts w:ascii="仿宋_GB2312" w:hAnsi="宋体" w:eastAsia="仿宋_GB2312" w:cs="宋体"/>
                <w:sz w:val="28"/>
                <w:szCs w:val="28"/>
              </w:rPr>
              <w:t>定期对</w:t>
            </w:r>
            <w:r>
              <w:rPr>
                <w:rFonts w:hint="eastAsia" w:ascii="仿宋_GB2312" w:hAnsi="宋体" w:eastAsia="仿宋_GB2312" w:cs="宋体"/>
                <w:sz w:val="28"/>
                <w:szCs w:val="28"/>
              </w:rPr>
              <w:t>例检设备</w:t>
            </w:r>
            <w:r>
              <w:rPr>
                <w:rFonts w:ascii="仿宋_GB2312" w:hAnsi="宋体" w:eastAsia="仿宋_GB2312" w:cs="宋体"/>
                <w:sz w:val="28"/>
                <w:szCs w:val="28"/>
              </w:rPr>
              <w:t>进行检验检测</w:t>
            </w:r>
            <w:r>
              <w:rPr>
                <w:rFonts w:hint="eastAsia" w:ascii="仿宋_GB2312" w:hAnsi="宋体" w:eastAsia="仿宋_GB2312" w:cs="宋体"/>
                <w:sz w:val="28"/>
                <w:szCs w:val="28"/>
              </w:rPr>
              <w:t>、维护保养</w:t>
            </w:r>
            <w:r>
              <w:rPr>
                <w:rFonts w:ascii="仿宋_GB2312" w:hAnsi="宋体" w:eastAsia="仿宋_GB2312" w:cs="宋体"/>
                <w:sz w:val="28"/>
                <w:szCs w:val="28"/>
              </w:rPr>
              <w:t>，</w:t>
            </w:r>
            <w:r>
              <w:rPr>
                <w:rFonts w:hint="eastAsia" w:ascii="仿宋_GB2312" w:hAnsi="宋体" w:eastAsia="仿宋_GB2312" w:cs="宋体"/>
                <w:sz w:val="28"/>
                <w:szCs w:val="28"/>
              </w:rPr>
              <w:t>使例检设备处于良好状态</w:t>
            </w:r>
            <w:r>
              <w:rPr>
                <w:rFonts w:ascii="仿宋_GB2312" w:hAnsi="宋体" w:eastAsia="仿宋_GB2312" w:cs="宋体"/>
                <w:sz w:val="28"/>
                <w:szCs w:val="28"/>
              </w:rPr>
              <w:t>。</w:t>
            </w:r>
            <w:r>
              <w:rPr>
                <w:rFonts w:hint="eastAsia" w:ascii="仿宋_GB2312" w:hAnsi="宋体" w:eastAsia="仿宋_GB2312" w:cs="宋体"/>
                <w:sz w:val="28"/>
                <w:szCs w:val="28"/>
              </w:rPr>
              <w:t>设备损坏时，及时上报维修。</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2、提前制定预防措施，合理安排人员。按照相关规定的要求，认真对车辆进行检查，存在隐患的车辆，严禁出站。</w:t>
            </w:r>
          </w:p>
          <w:p>
            <w:pPr>
              <w:keepNext w:val="0"/>
              <w:keepLines w:val="0"/>
              <w:pageBreakBefore w:val="0"/>
              <w:kinsoku/>
              <w:wordWrap/>
              <w:overflowPunct/>
              <w:topLinePunct w:val="0"/>
              <w:autoSpaceDE/>
              <w:autoSpaceDN/>
              <w:bidi w:val="0"/>
              <w:spacing w:line="520" w:lineRule="exact"/>
              <w:textAlignment w:val="auto"/>
              <w:rPr>
                <w:rFonts w:ascii="仿宋_GB2312" w:hAnsi="Times New Roman" w:eastAsia="仿宋_GB2312" w:cs="Times New Roman"/>
                <w:color w:val="000000"/>
                <w:sz w:val="28"/>
                <w:szCs w:val="28"/>
              </w:rPr>
            </w:pPr>
            <w:r>
              <w:rPr>
                <w:rFonts w:hint="eastAsia" w:ascii="仿宋_GB2312" w:hAnsi="宋体" w:eastAsia="仿宋_GB2312" w:cs="宋体"/>
                <w:sz w:val="28"/>
                <w:szCs w:val="28"/>
              </w:rPr>
              <w:t>3、按时参加公司组织的安全教育培训，提高安全意识。积极自学相关方面的技能和知识，提高专业能力。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9"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应急处置措施</w:t>
            </w:r>
          </w:p>
        </w:tc>
        <w:tc>
          <w:tcPr>
            <w:tcW w:w="6411"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Times New Roman" w:eastAsia="仿宋_GB2312" w:cs="Times New Roman"/>
                <w:color w:val="000000"/>
                <w:sz w:val="28"/>
                <w:szCs w:val="28"/>
              </w:rPr>
              <w:t>1、</w:t>
            </w:r>
            <w:r>
              <w:rPr>
                <w:rFonts w:hint="eastAsia" w:ascii="仿宋_GB2312" w:hAnsi="宋体" w:eastAsia="仿宋_GB2312" w:cs="宋体"/>
                <w:sz w:val="28"/>
                <w:szCs w:val="28"/>
              </w:rPr>
              <w:t>加强安检台人员的安全意识与安全生产操作规程培训。</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2、设立警示标志。</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3、安检人员下班时应将安检台两边的防护栏关好，以免造成夜间行人或自行车、摩托车掉入地沟。</w:t>
            </w:r>
          </w:p>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sz w:val="28"/>
                <w:szCs w:val="28"/>
              </w:rPr>
            </w:pPr>
            <w:r>
              <w:rPr>
                <w:rFonts w:hint="eastAsia" w:ascii="仿宋_GB2312" w:hAnsi="宋体" w:eastAsia="仿宋_GB2312" w:cs="宋体"/>
                <w:sz w:val="28"/>
                <w:szCs w:val="28"/>
              </w:rPr>
              <w:t>4、加强安检台的清扫，尤其是冰雪天气的清扫必须到位，防止车辆安检时打滑。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紧急联系人</w:t>
            </w:r>
          </w:p>
        </w:tc>
        <w:tc>
          <w:tcPr>
            <w:tcW w:w="6411"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sz w:val="28"/>
                <w:szCs w:val="28"/>
              </w:rPr>
            </w:pPr>
          </w:p>
        </w:tc>
      </w:tr>
    </w:tbl>
    <w:p>
      <w:pPr>
        <w:keepNext w:val="0"/>
        <w:keepLines w:val="0"/>
        <w:pageBreakBefore w:val="0"/>
        <w:widowControl/>
        <w:kinsoku/>
        <w:wordWrap/>
        <w:overflowPunct/>
        <w:topLinePunct w:val="0"/>
        <w:autoSpaceDE/>
        <w:autoSpaceDN/>
        <w:bidi w:val="0"/>
        <w:spacing w:line="520" w:lineRule="exact"/>
        <w:jc w:val="left"/>
        <w:textAlignment w:val="auto"/>
        <w:rPr>
          <w:rFonts w:ascii="仿宋" w:hAnsi="仿宋" w:eastAsia="仿宋"/>
          <w:sz w:val="28"/>
          <w:szCs w:val="28"/>
        </w:rPr>
      </w:pPr>
    </w:p>
    <w:p>
      <w:pPr>
        <w:keepNext w:val="0"/>
        <w:keepLines w:val="0"/>
        <w:pageBreakBefore w:val="0"/>
        <w:kinsoku/>
        <w:wordWrap/>
        <w:overflowPunct/>
        <w:topLinePunct w:val="0"/>
        <w:autoSpaceDE/>
        <w:autoSpaceDN/>
        <w:bidi w:val="0"/>
        <w:spacing w:line="520" w:lineRule="exact"/>
        <w:textAlignment w:val="auto"/>
        <w:rPr>
          <w:rFonts w:ascii="方正小标宋简体" w:hAnsi="方正大标宋简体" w:eastAsia="方正小标宋简体" w:cs="方正大标宋简体"/>
          <w:color w:val="000000"/>
          <w:kern w:val="0"/>
          <w:sz w:val="36"/>
          <w:szCs w:val="36"/>
        </w:rPr>
      </w:pPr>
      <w:r>
        <w:rPr>
          <w:rFonts w:ascii="方正小标宋简体" w:hAnsi="方正大标宋简体" w:eastAsia="方正小标宋简体" w:cs="方正大标宋简体"/>
          <w:color w:val="000000"/>
          <w:kern w:val="0"/>
          <w:sz w:val="36"/>
          <w:szCs w:val="36"/>
        </w:rPr>
        <w:br w:type="page"/>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kern w:val="0"/>
          <w:sz w:val="36"/>
          <w:szCs w:val="36"/>
        </w:rPr>
        <w:t>岗位风险应急卡</w:t>
      </w:r>
    </w:p>
    <w:p>
      <w:pPr>
        <w:keepNext w:val="0"/>
        <w:keepLines w:val="0"/>
        <w:pageBreakBefore w:val="0"/>
        <w:kinsoku/>
        <w:wordWrap/>
        <w:overflowPunct/>
        <w:topLinePunct w:val="0"/>
        <w:autoSpaceDE/>
        <w:autoSpaceDN/>
        <w:bidi w:val="0"/>
        <w:spacing w:line="520" w:lineRule="exact"/>
        <w:ind w:left="210" w:leftChars="100"/>
        <w:jc w:val="center"/>
        <w:textAlignment w:val="auto"/>
        <w:rPr>
          <w:rFonts w:ascii="Times New Roman" w:hAnsi="Times New Roman" w:eastAsia="方正大标宋简体" w:cs="Times New Roman"/>
          <w:color w:val="000000"/>
          <w:kern w:val="0"/>
          <w:sz w:val="44"/>
          <w:szCs w:val="44"/>
        </w:rPr>
      </w:pPr>
    </w:p>
    <w:tbl>
      <w:tblPr>
        <w:tblStyle w:val="6"/>
        <w:tblW w:w="90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6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作业名称</w:t>
            </w:r>
          </w:p>
        </w:tc>
        <w:tc>
          <w:tcPr>
            <w:tcW w:w="6411"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sz w:val="28"/>
                <w:szCs w:val="28"/>
              </w:rPr>
            </w:pPr>
            <w:r>
              <w:rPr>
                <w:rFonts w:hint="eastAsia" w:ascii="仿宋_GB2312" w:hAnsi="宋体" w:eastAsia="仿宋_GB2312" w:cs="宋体"/>
                <w:b/>
                <w:sz w:val="32"/>
                <w:szCs w:val="32"/>
              </w:rPr>
              <w:t>充电站、配电柜、充电桩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3"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易出现的伤害情形</w:t>
            </w:r>
          </w:p>
        </w:tc>
        <w:tc>
          <w:tcPr>
            <w:tcW w:w="6411"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 xml:space="preserve">倒车充电撞到充电桩；潮湿、灰尘造成漏电；负荷过载引发火灾；设备故障；操作不当发生触电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5"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管控措施</w:t>
            </w:r>
          </w:p>
        </w:tc>
        <w:tc>
          <w:tcPr>
            <w:tcW w:w="6411"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1、岗位工作人员需经培训合格后上岗；</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2、加油机内防爆电盒、泵、加油机身等所有部件进行静电跨接，所有接地线接到一个接地体上；</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3、防爆接线盒内电缆接线口用绝缘胶泥进行封堵；</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4、加油机底部进行填沙；</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5、张贴安全操作规程及安全警示标识；</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6、作业场所禁止烟火、禁止打手机等；</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7、劳动防护用品穿戴齐全；</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8、按规定配备灭火器和灭火毯等消防器材。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应急处置措施</w:t>
            </w:r>
          </w:p>
        </w:tc>
        <w:tc>
          <w:tcPr>
            <w:tcW w:w="6411"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1、悬挂安全用电警示牌；</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2、安装防护栏、防撞柱隔离；</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3、操作中须穿绝缘鞋、戴绝缘手套；</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4、非专业人员不得随意连接、改动、拆除供电设施和充电桩；</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5、停止充电要关闭电源；</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6、维修时必须切断电源并挂好警示牌；</w:t>
            </w:r>
          </w:p>
          <w:p>
            <w:pPr>
              <w:keepNext w:val="0"/>
              <w:keepLines w:val="0"/>
              <w:pageBreakBefore w:val="0"/>
              <w:kinsoku/>
              <w:wordWrap/>
              <w:overflowPunct/>
              <w:topLinePunct w:val="0"/>
              <w:autoSpaceDE/>
              <w:autoSpaceDN/>
              <w:bidi w:val="0"/>
              <w:spacing w:line="520" w:lineRule="exact"/>
              <w:textAlignment w:val="auto"/>
              <w:rPr>
                <w:rFonts w:ascii="仿宋_GB2312" w:hAnsi="Times New Roman" w:eastAsia="仿宋_GB2312" w:cs="Times New Roman"/>
                <w:color w:val="000000"/>
                <w:sz w:val="28"/>
                <w:szCs w:val="28"/>
              </w:rPr>
            </w:pPr>
            <w:r>
              <w:rPr>
                <w:rFonts w:hint="eastAsia" w:ascii="仿宋_GB2312" w:hAnsi="宋体" w:eastAsia="仿宋_GB2312" w:cs="宋体"/>
                <w:sz w:val="28"/>
                <w:szCs w:val="28"/>
              </w:rPr>
              <w:t>7、配备干粉灭火器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trPr>
        <w:tc>
          <w:tcPr>
            <w:tcW w:w="266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紧急联系人</w:t>
            </w:r>
          </w:p>
        </w:tc>
        <w:tc>
          <w:tcPr>
            <w:tcW w:w="6411"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sz w:val="28"/>
                <w:szCs w:val="28"/>
              </w:rPr>
            </w:pPr>
          </w:p>
        </w:tc>
      </w:tr>
    </w:tbl>
    <w:p>
      <w:pPr>
        <w:keepNext w:val="0"/>
        <w:keepLines w:val="0"/>
        <w:pageBreakBefore w:val="0"/>
        <w:kinsoku/>
        <w:wordWrap/>
        <w:overflowPunct/>
        <w:topLinePunct w:val="0"/>
        <w:autoSpaceDE/>
        <w:autoSpaceDN/>
        <w:bidi w:val="0"/>
        <w:spacing w:line="520" w:lineRule="exact"/>
        <w:ind w:firstLine="560" w:firstLineChars="200"/>
        <w:textAlignment w:val="auto"/>
        <w:rPr>
          <w:rFonts w:ascii="仿宋" w:hAnsi="仿宋" w:eastAsia="仿宋"/>
          <w:sz w:val="28"/>
          <w:szCs w:val="28"/>
        </w:rPr>
      </w:pPr>
    </w:p>
    <w:p>
      <w:pPr>
        <w:keepNext w:val="0"/>
        <w:keepLines w:val="0"/>
        <w:pageBreakBefore w:val="0"/>
        <w:widowControl/>
        <w:kinsoku/>
        <w:wordWrap/>
        <w:overflowPunct/>
        <w:topLinePunct w:val="0"/>
        <w:autoSpaceDE/>
        <w:autoSpaceDN/>
        <w:bidi w:val="0"/>
        <w:spacing w:line="520" w:lineRule="exact"/>
        <w:jc w:val="left"/>
        <w:textAlignment w:val="auto"/>
        <w:rPr>
          <w:rFonts w:ascii="仿宋" w:hAnsi="仿宋" w:eastAsia="仿宋"/>
          <w:sz w:val="28"/>
          <w:szCs w:val="28"/>
        </w:rPr>
      </w:pPr>
      <w:r>
        <w:rPr>
          <w:rFonts w:ascii="仿宋" w:hAnsi="仿宋" w:eastAsia="仿宋"/>
          <w:sz w:val="28"/>
          <w:szCs w:val="28"/>
        </w:rPr>
        <w:br w:type="page"/>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kern w:val="0"/>
          <w:sz w:val="36"/>
          <w:szCs w:val="36"/>
        </w:rPr>
        <w:t>岗位风险应急卡</w:t>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p>
    <w:tbl>
      <w:tblPr>
        <w:tblStyle w:val="6"/>
        <w:tblW w:w="93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2802"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作业名称</w:t>
            </w:r>
          </w:p>
        </w:tc>
        <w:tc>
          <w:tcPr>
            <w:tcW w:w="6520"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b/>
                <w:sz w:val="32"/>
                <w:szCs w:val="32"/>
              </w:rPr>
            </w:pPr>
            <w:r>
              <w:rPr>
                <w:rFonts w:hint="eastAsia" w:ascii="仿宋_GB2312" w:hAnsi="宋体" w:eastAsia="仿宋_GB2312" w:cs="宋体"/>
                <w:b/>
                <w:sz w:val="32"/>
                <w:szCs w:val="32"/>
              </w:rPr>
              <w:t>储油站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2802"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易出现的伤害情形</w:t>
            </w:r>
          </w:p>
        </w:tc>
        <w:tc>
          <w:tcPr>
            <w:tcW w:w="6520"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宋体" w:eastAsia="仿宋_GB2312" w:cs="宋体"/>
                <w:sz w:val="28"/>
                <w:szCs w:val="28"/>
              </w:rPr>
            </w:pPr>
            <w:r>
              <w:rPr>
                <w:rFonts w:hint="eastAsia" w:ascii="仿宋_GB2312" w:hAnsi="宋体" w:eastAsia="仿宋_GB2312" w:cs="宋体"/>
                <w:sz w:val="28"/>
                <w:szCs w:val="28"/>
              </w:rPr>
              <w:t>火灾、爆炸、中毒、触电、车辆伤害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9" w:hRule="atLeast"/>
          <w:jc w:val="center"/>
        </w:trPr>
        <w:tc>
          <w:tcPr>
            <w:tcW w:w="2802"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管控措施</w:t>
            </w:r>
          </w:p>
        </w:tc>
        <w:tc>
          <w:tcPr>
            <w:tcW w:w="6520"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1、岗位工作人员需经培训合格后上岗；</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2、加油机内防爆电盒、泵、加油机身等所有部件进行静电跨接，所有接地线接到一个接地体上；</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3、防爆接线盒内电缆接线口用绝缘胶泥进行封堵；</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4、加油机底部进行填沙；</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5、张贴安全操作规程及安全警示标识；</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6、作业场所禁止烟火、禁止打手机等；</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7、劳动防护用品穿戴齐全；</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8、按规定配备灭火器和灭火毯等消防器材。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4" w:hRule="atLeast"/>
          <w:jc w:val="center"/>
        </w:trPr>
        <w:tc>
          <w:tcPr>
            <w:tcW w:w="2802"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sz w:val="28"/>
                <w:szCs w:val="28"/>
              </w:rPr>
            </w:pPr>
            <w:r>
              <w:rPr>
                <w:rFonts w:hint="eastAsia" w:ascii="仿宋_GB2312" w:hAnsi="宋体" w:eastAsia="仿宋_GB2312" w:cs="宋体"/>
                <w:sz w:val="28"/>
                <w:szCs w:val="28"/>
              </w:rPr>
              <w:t>应急处置措施</w:t>
            </w:r>
          </w:p>
        </w:tc>
        <w:tc>
          <w:tcPr>
            <w:tcW w:w="6520" w:type="dxa"/>
            <w:vAlign w:val="center"/>
          </w:tcPr>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1、配备消防铲、消防桶；</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2、配备灭火毯；</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3、配备事故照明灯具；</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4、人员配备劳动防护用品、消防服、口罩等；</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5、罐区、加油区及站房设置灭火毯；</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6、人员配备防静电工作服、防护手套等；</w:t>
            </w:r>
          </w:p>
          <w:p>
            <w:pPr>
              <w:keepNext w:val="0"/>
              <w:keepLines w:val="0"/>
              <w:pageBreakBefore w:val="0"/>
              <w:kinsoku/>
              <w:wordWrap/>
              <w:overflowPunct/>
              <w:topLinePunct w:val="0"/>
              <w:autoSpaceDE/>
              <w:autoSpaceDN/>
              <w:bidi w:val="0"/>
              <w:spacing w:line="520" w:lineRule="exact"/>
              <w:textAlignment w:val="auto"/>
              <w:rPr>
                <w:rFonts w:ascii="仿宋_GB2312" w:hAnsi="宋体" w:eastAsia="仿宋_GB2312" w:cs="宋体"/>
                <w:sz w:val="28"/>
                <w:szCs w:val="28"/>
              </w:rPr>
            </w:pPr>
            <w:r>
              <w:rPr>
                <w:rFonts w:hint="eastAsia" w:ascii="仿宋_GB2312" w:hAnsi="宋体" w:eastAsia="仿宋_GB2312" w:cs="宋体"/>
                <w:sz w:val="28"/>
                <w:szCs w:val="28"/>
              </w:rPr>
              <w:t>7、编制事故应急救援预案、专项及现场处置方案。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2802"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Times New Roman" w:eastAsia="仿宋_GB2312" w:cs="Times New Roman"/>
                <w:color w:val="000000" w:themeColor="text1"/>
                <w:sz w:val="28"/>
                <w:szCs w:val="28"/>
              </w:rPr>
            </w:pPr>
            <w:r>
              <w:rPr>
                <w:rFonts w:hint="eastAsia" w:ascii="仿宋_GB2312" w:hAnsi="Times New Roman" w:eastAsia="仿宋_GB2312" w:cs="Times New Roman"/>
                <w:color w:val="000000" w:themeColor="text1"/>
                <w:sz w:val="28"/>
                <w:szCs w:val="28"/>
              </w:rPr>
              <w:t>紧急联系人</w:t>
            </w:r>
          </w:p>
        </w:tc>
        <w:tc>
          <w:tcPr>
            <w:tcW w:w="6520" w:type="dxa"/>
            <w:vAlign w:val="center"/>
          </w:tcPr>
          <w:p>
            <w:pPr>
              <w:keepNext w:val="0"/>
              <w:keepLines w:val="0"/>
              <w:pageBreakBefore w:val="0"/>
              <w:kinsoku/>
              <w:wordWrap/>
              <w:overflowPunct/>
              <w:topLinePunct w:val="0"/>
              <w:autoSpaceDE/>
              <w:autoSpaceDN/>
              <w:bidi w:val="0"/>
              <w:spacing w:line="520" w:lineRule="exact"/>
              <w:jc w:val="left"/>
              <w:textAlignment w:val="auto"/>
              <w:rPr>
                <w:rFonts w:ascii="仿宋_GB2312" w:hAnsi="Times New Roman" w:eastAsia="仿宋_GB2312" w:cs="Times New Roman"/>
                <w:color w:val="000000"/>
                <w:sz w:val="28"/>
                <w:szCs w:val="28"/>
              </w:rPr>
            </w:pPr>
          </w:p>
        </w:tc>
      </w:tr>
    </w:tbl>
    <w:p>
      <w:pPr>
        <w:keepNext w:val="0"/>
        <w:keepLines w:val="0"/>
        <w:pageBreakBefore w:val="0"/>
        <w:kinsoku/>
        <w:wordWrap/>
        <w:overflowPunct/>
        <w:topLinePunct w:val="0"/>
        <w:autoSpaceDE/>
        <w:autoSpaceDN/>
        <w:bidi w:val="0"/>
        <w:spacing w:line="520" w:lineRule="exact"/>
        <w:ind w:firstLine="560" w:firstLineChars="200"/>
        <w:textAlignment w:val="auto"/>
        <w:rPr>
          <w:rFonts w:ascii="仿宋" w:hAnsi="仿宋" w:eastAsia="仿宋"/>
          <w:sz w:val="28"/>
          <w:szCs w:val="28"/>
        </w:rPr>
      </w:pPr>
    </w:p>
    <w:p>
      <w:pPr>
        <w:keepNext w:val="0"/>
        <w:keepLines w:val="0"/>
        <w:pageBreakBefore w:val="0"/>
        <w:widowControl/>
        <w:kinsoku/>
        <w:wordWrap/>
        <w:overflowPunct/>
        <w:topLinePunct w:val="0"/>
        <w:autoSpaceDE/>
        <w:autoSpaceDN/>
        <w:bidi w:val="0"/>
        <w:spacing w:line="520" w:lineRule="exact"/>
        <w:jc w:val="left"/>
        <w:textAlignment w:val="auto"/>
        <w:rPr>
          <w:rFonts w:ascii="仿宋" w:hAnsi="仿宋" w:eastAsia="仿宋"/>
          <w:sz w:val="28"/>
          <w:szCs w:val="28"/>
        </w:rPr>
      </w:pPr>
      <w:r>
        <w:rPr>
          <w:rFonts w:ascii="仿宋" w:hAnsi="仿宋" w:eastAsia="仿宋"/>
          <w:sz w:val="28"/>
          <w:szCs w:val="28"/>
        </w:rPr>
        <w:br w:type="page"/>
      </w:r>
    </w:p>
    <w:p>
      <w:pPr>
        <w:keepNext w:val="0"/>
        <w:keepLines w:val="0"/>
        <w:pageBreakBefore w:val="0"/>
        <w:kinsoku/>
        <w:wordWrap/>
        <w:overflowPunct/>
        <w:topLinePunct w:val="0"/>
        <w:autoSpaceDE/>
        <w:autoSpaceDN/>
        <w:bidi w:val="0"/>
        <w:spacing w:line="520" w:lineRule="exact"/>
        <w:jc w:val="center"/>
        <w:textAlignment w:val="auto"/>
        <w:rPr>
          <w:rFonts w:ascii="方正小标宋简体" w:hAnsi="方正大标宋简体" w:eastAsia="方正小标宋简体" w:cs="方正大标宋简体"/>
          <w:color w:val="000000"/>
          <w:kern w:val="0"/>
          <w:sz w:val="36"/>
          <w:szCs w:val="36"/>
        </w:rPr>
      </w:pPr>
      <w:r>
        <w:rPr>
          <w:rFonts w:hint="eastAsia" w:ascii="方正小标宋简体" w:hAnsi="方正大标宋简体" w:eastAsia="方正小标宋简体" w:cs="方正大标宋简体"/>
          <w:color w:val="000000"/>
          <w:kern w:val="0"/>
          <w:sz w:val="36"/>
          <w:szCs w:val="36"/>
        </w:rPr>
        <w:t>岗位风险应急卡</w:t>
      </w:r>
    </w:p>
    <w:p>
      <w:pPr>
        <w:keepNext w:val="0"/>
        <w:keepLines w:val="0"/>
        <w:pageBreakBefore w:val="0"/>
        <w:widowControl/>
        <w:kinsoku/>
        <w:wordWrap/>
        <w:overflowPunct/>
        <w:topLinePunct w:val="0"/>
        <w:autoSpaceDE/>
        <w:autoSpaceDN/>
        <w:bidi w:val="0"/>
        <w:spacing w:line="520" w:lineRule="exact"/>
        <w:jc w:val="left"/>
        <w:textAlignment w:val="auto"/>
        <w:rPr>
          <w:rFonts w:ascii="仿宋" w:hAnsi="仿宋" w:eastAsia="仿宋"/>
          <w:sz w:val="28"/>
          <w:szCs w:val="28"/>
        </w:rPr>
      </w:pPr>
    </w:p>
    <w:tbl>
      <w:tblPr>
        <w:tblStyle w:val="5"/>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18"/>
        <w:gridCol w:w="6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themeColor="text1"/>
                <w:sz w:val="28"/>
                <w:szCs w:val="28"/>
              </w:rPr>
            </w:pPr>
            <w:r>
              <w:rPr>
                <w:rFonts w:hint="eastAsia" w:ascii="仿宋" w:hAnsi="仿宋" w:eastAsia="仿宋" w:cs="Times New Roman"/>
                <w:color w:val="000000" w:themeColor="text1"/>
                <w:sz w:val="28"/>
                <w:szCs w:val="28"/>
              </w:rPr>
              <w:t>作业名称</w:t>
            </w:r>
          </w:p>
        </w:tc>
        <w:tc>
          <w:tcPr>
            <w:tcW w:w="698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_GB2312" w:hAnsi="宋体" w:eastAsia="仿宋_GB2312" w:cs="宋体"/>
                <w:b/>
                <w:sz w:val="32"/>
                <w:szCs w:val="32"/>
              </w:rPr>
            </w:pPr>
            <w:r>
              <w:rPr>
                <w:rFonts w:hint="eastAsia" w:ascii="仿宋_GB2312" w:hAnsi="宋体" w:eastAsia="仿宋_GB2312" w:cs="宋体"/>
                <w:b/>
                <w:sz w:val="32"/>
                <w:szCs w:val="32"/>
              </w:rPr>
              <w:t>三品检查仪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themeColor="text1"/>
                <w:sz w:val="28"/>
                <w:szCs w:val="28"/>
              </w:rPr>
            </w:pPr>
            <w:r>
              <w:rPr>
                <w:rFonts w:hint="eastAsia" w:ascii="仿宋" w:hAnsi="仿宋" w:eastAsia="仿宋" w:cs="Times New Roman"/>
                <w:color w:val="000000" w:themeColor="text1"/>
                <w:sz w:val="28"/>
                <w:szCs w:val="28"/>
              </w:rPr>
              <w:t>易出现的伤害情形</w:t>
            </w:r>
          </w:p>
        </w:tc>
        <w:tc>
          <w:tcPr>
            <w:tcW w:w="698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宋体"/>
                <w:sz w:val="28"/>
                <w:szCs w:val="28"/>
              </w:rPr>
            </w:pPr>
            <w:r>
              <w:rPr>
                <w:rFonts w:hint="eastAsia" w:ascii="仿宋" w:hAnsi="仿宋" w:eastAsia="仿宋" w:cs="宋体"/>
                <w:sz w:val="28"/>
                <w:szCs w:val="28"/>
              </w:rPr>
              <w:t>触电、电离辐射造成放射性污染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1"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宋体"/>
                <w:sz w:val="28"/>
                <w:szCs w:val="28"/>
              </w:rPr>
            </w:pPr>
            <w:r>
              <w:rPr>
                <w:rFonts w:hint="eastAsia" w:ascii="仿宋" w:hAnsi="仿宋" w:eastAsia="仿宋" w:cs="宋体"/>
                <w:sz w:val="28"/>
                <w:szCs w:val="28"/>
              </w:rPr>
              <w:t>控制措施</w:t>
            </w:r>
          </w:p>
        </w:tc>
        <w:tc>
          <w:tcPr>
            <w:tcW w:w="6988" w:type="dxa"/>
            <w:vAlign w:val="center"/>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1、加强操作人员安全意识与安全生产操作规程培训。</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2、设立警示标志。</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3、定期对三品检测仪进行检查与维护。</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4、三品检测仪开启时，严禁将人员身体的任何部位暴露在铅门帘里面。</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5、开启三品检测仪前检查电源开关是否完好。</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6、维修保养时，必须切断联锁开关。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 w:hAnsi="仿宋" w:eastAsia="仿宋" w:cs="宋体"/>
                <w:sz w:val="28"/>
                <w:szCs w:val="28"/>
              </w:rPr>
            </w:pPr>
            <w:r>
              <w:rPr>
                <w:rFonts w:hint="eastAsia" w:ascii="仿宋" w:hAnsi="仿宋" w:eastAsia="仿宋" w:cs="宋体"/>
                <w:sz w:val="28"/>
                <w:szCs w:val="28"/>
              </w:rPr>
              <w:t>7、设备出现故障时，不得自行解决，必须通知厂家维修。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9"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themeColor="text1"/>
                <w:sz w:val="28"/>
                <w:szCs w:val="28"/>
              </w:rPr>
            </w:pPr>
            <w:r>
              <w:rPr>
                <w:rFonts w:hint="eastAsia" w:ascii="仿宋" w:hAnsi="仿宋" w:eastAsia="仿宋" w:cs="Times New Roman"/>
                <w:color w:val="000000" w:themeColor="text1"/>
                <w:sz w:val="28"/>
                <w:szCs w:val="28"/>
              </w:rPr>
              <w:t>应急处置措施</w:t>
            </w:r>
          </w:p>
        </w:tc>
        <w:tc>
          <w:tcPr>
            <w:tcW w:w="698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宋体"/>
                <w:sz w:val="28"/>
                <w:szCs w:val="28"/>
              </w:rPr>
            </w:pPr>
            <w:r>
              <w:rPr>
                <w:rFonts w:hint="eastAsia" w:ascii="仿宋" w:hAnsi="仿宋" w:eastAsia="仿宋" w:cs="宋体"/>
                <w:sz w:val="28"/>
                <w:szCs w:val="28"/>
              </w:rPr>
              <w:t>1、要求三品检查人员积极引导、督促旅客接受行包安检，认真仔细查看过机行包图像，对未接受检查或查出有问题的行包，不准携带进站。</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宋体"/>
                <w:sz w:val="28"/>
                <w:szCs w:val="28"/>
              </w:rPr>
            </w:pPr>
            <w:r>
              <w:rPr>
                <w:rFonts w:hint="eastAsia" w:ascii="仿宋" w:hAnsi="仿宋" w:eastAsia="仿宋" w:cs="宋体"/>
                <w:sz w:val="28"/>
                <w:szCs w:val="28"/>
              </w:rPr>
              <w:t>2、在安检机上安装报警器，要求三品检查人员在检查行包或收缴违禁品过程中，积极做好宣传解释工作。对不予配合或强行闯关的旅客，立即报警通知内保人员到场处置。</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宋体"/>
                <w:sz w:val="28"/>
                <w:szCs w:val="28"/>
              </w:rPr>
            </w:pPr>
            <w:r>
              <w:rPr>
                <w:rFonts w:hint="eastAsia" w:ascii="仿宋" w:hAnsi="仿宋" w:eastAsia="仿宋" w:cs="宋体"/>
                <w:sz w:val="28"/>
                <w:szCs w:val="28"/>
              </w:rPr>
              <w:t>3、要求三品检查人员收缴违禁物品后，及时上交到安全科登记，接收人员收货后妥善保管，及时处理。</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宋体"/>
                <w:sz w:val="28"/>
                <w:szCs w:val="28"/>
              </w:rPr>
            </w:pPr>
            <w:r>
              <w:rPr>
                <w:rFonts w:hint="eastAsia" w:ascii="仿宋" w:hAnsi="仿宋" w:eastAsia="仿宋" w:cs="宋体"/>
                <w:sz w:val="28"/>
                <w:szCs w:val="28"/>
              </w:rPr>
              <w:t xml:space="preserve">4、要求员工规范用电，禁止私拉乱接电源线或使用与工作无关的电器设备。                                                    5、加强培训教育，提高三品检查人员业务技能和安全意识。 </w:t>
            </w:r>
          </w:p>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ascii="仿宋" w:hAnsi="仿宋" w:eastAsia="仿宋" w:cs="宋体"/>
                <w:sz w:val="28"/>
                <w:szCs w:val="28"/>
              </w:rPr>
            </w:pPr>
            <w:r>
              <w:rPr>
                <w:rFonts w:hint="eastAsia" w:ascii="仿宋" w:hAnsi="仿宋" w:eastAsia="仿宋" w:cs="宋体"/>
                <w:sz w:val="28"/>
                <w:szCs w:val="28"/>
              </w:rPr>
              <w:t>6、要求三品检查岗位班组长和所属部门负责人加强日常监督检查，对违章操作、把关不严、履职不到位以及用电不规范的员工，及时予以纠正或报请科室处理。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2518" w:type="dxa"/>
            <w:vAlign w:val="center"/>
          </w:tcPr>
          <w:p>
            <w:pPr>
              <w:keepNext w:val="0"/>
              <w:keepLines w:val="0"/>
              <w:pageBreakBefore w:val="0"/>
              <w:kinsoku/>
              <w:wordWrap/>
              <w:overflowPunct/>
              <w:topLinePunct w:val="0"/>
              <w:autoSpaceDE/>
              <w:autoSpaceDN/>
              <w:bidi w:val="0"/>
              <w:spacing w:line="520" w:lineRule="exact"/>
              <w:jc w:val="center"/>
              <w:textAlignment w:val="auto"/>
              <w:rPr>
                <w:rFonts w:ascii="仿宋" w:hAnsi="仿宋" w:eastAsia="仿宋" w:cs="Times New Roman"/>
                <w:color w:val="000000" w:themeColor="text1"/>
                <w:sz w:val="28"/>
                <w:szCs w:val="28"/>
              </w:rPr>
            </w:pPr>
            <w:r>
              <w:rPr>
                <w:rFonts w:hint="eastAsia" w:ascii="仿宋" w:hAnsi="仿宋" w:eastAsia="仿宋" w:cs="Times New Roman"/>
                <w:color w:val="000000" w:themeColor="text1"/>
                <w:sz w:val="28"/>
                <w:szCs w:val="28"/>
              </w:rPr>
              <w:t>紧急联系人</w:t>
            </w:r>
          </w:p>
        </w:tc>
        <w:tc>
          <w:tcPr>
            <w:tcW w:w="698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 w:hAnsi="仿宋" w:eastAsia="仿宋" w:cs="宋体"/>
                <w:b/>
                <w:sz w:val="28"/>
                <w:szCs w:val="28"/>
              </w:rPr>
            </w:pPr>
          </w:p>
        </w:tc>
      </w:tr>
    </w:tbl>
    <w:p>
      <w:pPr>
        <w:keepNext w:val="0"/>
        <w:keepLines w:val="0"/>
        <w:pageBreakBefore w:val="0"/>
        <w:kinsoku/>
        <w:wordWrap/>
        <w:overflowPunct/>
        <w:topLinePunct w:val="0"/>
        <w:autoSpaceDE/>
        <w:autoSpaceDN/>
        <w:bidi w:val="0"/>
        <w:spacing w:line="520" w:lineRule="exact"/>
        <w:jc w:val="center"/>
        <w:textAlignment w:val="auto"/>
        <w:rPr>
          <w:rFonts w:ascii="黑体" w:hAnsi="黑体" w:eastAsia="黑体" w:cs="黑体"/>
          <w:color w:val="000000" w:themeColor="text1"/>
          <w:sz w:val="36"/>
          <w:szCs w:val="36"/>
        </w:rPr>
      </w:pPr>
    </w:p>
    <w:p>
      <w:pPr>
        <w:keepNext w:val="0"/>
        <w:keepLines w:val="0"/>
        <w:pageBreakBefore w:val="0"/>
        <w:kinsoku/>
        <w:wordWrap/>
        <w:overflowPunct/>
        <w:topLinePunct w:val="0"/>
        <w:autoSpaceDE/>
        <w:autoSpaceDN/>
        <w:bidi w:val="0"/>
        <w:spacing w:line="520" w:lineRule="exact"/>
        <w:jc w:val="left"/>
        <w:textAlignment w:val="auto"/>
        <w:rPr>
          <w:rFonts w:hint="eastAsia" w:ascii="仿宋_GB2312" w:hAnsi="仿宋_GB2312" w:eastAsia="仿宋_GB2312" w:cs="仿宋_GB2312"/>
          <w:b/>
          <w:bCs/>
          <w:color w:val="000000" w:themeColor="text1"/>
          <w:sz w:val="32"/>
          <w:szCs w:val="32"/>
        </w:rPr>
      </w:pPr>
    </w:p>
    <w:p>
      <w:pPr>
        <w:keepNext w:val="0"/>
        <w:keepLines w:val="0"/>
        <w:pageBreakBefore w:val="0"/>
        <w:kinsoku/>
        <w:wordWrap/>
        <w:overflowPunct/>
        <w:topLinePunct w:val="0"/>
        <w:autoSpaceDE/>
        <w:autoSpaceDN/>
        <w:bidi w:val="0"/>
        <w:spacing w:line="520" w:lineRule="exact"/>
        <w:jc w:val="left"/>
        <w:textAlignment w:val="auto"/>
        <w:rPr>
          <w:rFonts w:ascii="仿宋_GB2312" w:hAnsi="仿宋_GB2312" w:eastAsia="仿宋_GB2312" w:cs="仿宋_GB2312"/>
          <w:b/>
          <w:bCs/>
          <w:color w:val="000000" w:themeColor="text1"/>
          <w:sz w:val="32"/>
          <w:szCs w:val="32"/>
        </w:rPr>
      </w:pPr>
      <w:r>
        <w:rPr>
          <w:rFonts w:hint="eastAsia" w:ascii="仿宋_GB2312" w:hAnsi="仿宋_GB2312" w:eastAsia="仿宋_GB2312" w:cs="仿宋_GB2312"/>
          <w:b/>
          <w:bCs/>
          <w:color w:val="000000" w:themeColor="text1"/>
          <w:sz w:val="32"/>
          <w:szCs w:val="32"/>
        </w:rPr>
        <w:t>3.29 安全值班工作制度</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rPr>
      </w:pPr>
      <w:r>
        <w:rPr>
          <w:rFonts w:hint="eastAsia" w:ascii="仿宋" w:hAnsi="仿宋" w:eastAsia="仿宋"/>
          <w:sz w:val="32"/>
          <w:szCs w:val="32"/>
        </w:rPr>
        <w:t>值班工作是各级各部门的重要职责，是保障各项安全工作全天候运转的重要环节，是应对重大突发事件的重要内容。为进一步规范我司值班值守工作，保证顺畅高效、及时妥善应对处置各类重大突发事件。</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rPr>
      </w:pPr>
      <w:r>
        <w:rPr>
          <w:rFonts w:hint="eastAsia" w:ascii="仿宋" w:hAnsi="仿宋" w:eastAsia="仿宋"/>
          <w:sz w:val="32"/>
          <w:szCs w:val="32"/>
        </w:rPr>
        <w:t>节假日和重要时段（极端恶劣天气、国省重要活动等特别防护期）实行领导带班值班，部门负责人、值班人员在值班室值班。领导必须在岗带班，除在所在地区城区检查或赴应急处置现场指挥外，应在办公区履行带班职责，夜间可在确保联络畅通的情况下居家带班；部门值班人员上班时间在值班室值守，下班后可将值班电话呼叫转移，居家值班；所有安全人员必须24小时保持手机畅通。</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rPr>
      </w:pPr>
      <w:r>
        <w:rPr>
          <w:rFonts w:hint="eastAsia" w:ascii="仿宋" w:hAnsi="仿宋" w:eastAsia="仿宋"/>
          <w:sz w:val="32"/>
          <w:szCs w:val="32"/>
        </w:rPr>
        <w:t>值班人员要及时、准确、全面记录安全值班工作日志，确保及时对各类信息和情况作出应急反应；按规定时间进行交接班工作，对遗留问题、待办事项进行交待；值班人员如因特殊情况需要换岗时，必须先报领导批准。</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rPr>
      </w:pPr>
      <w:r>
        <w:rPr>
          <w:rFonts w:hint="eastAsia" w:ascii="仿宋" w:hAnsi="仿宋" w:eastAsia="仿宋"/>
          <w:sz w:val="32"/>
          <w:szCs w:val="32"/>
        </w:rPr>
        <w:t>当班如遇发生紧急突发事件，值班人员应按照突发事件应急预案规定的程序及时报告相关领导和部门进行应急处置，由当班领导、分管领导和部门负责人根据事件情况迅速指挥调度处置。发生车辆倾覆；人员死亡、失踪或重伤；直接经济损失较大的交通事故；事故发生地点、时间敏感，人员身份特殊，社会影响较大，或有其他特殊情况的，要及时报告。30分钟内电话报告、1小时内书面报告，最迟不超过2小时，并做好信息报送工作，不得迟报、漏报、瞒报、谎报。</w:t>
      </w:r>
    </w:p>
    <w:p>
      <w:pPr>
        <w:keepNext w:val="0"/>
        <w:keepLines w:val="0"/>
        <w:pageBreakBefore w:val="0"/>
        <w:widowControl w:val="0"/>
        <w:kinsoku/>
        <w:wordWrap/>
        <w:overflowPunct/>
        <w:topLinePunct w:val="0"/>
        <w:autoSpaceDE/>
        <w:autoSpaceDN/>
        <w:bidi w:val="0"/>
        <w:adjustRightInd/>
        <w:snapToGrid/>
        <w:spacing w:line="500" w:lineRule="exact"/>
        <w:ind w:firstLine="640" w:firstLineChars="200"/>
        <w:textAlignment w:val="auto"/>
        <w:rPr>
          <w:rFonts w:ascii="仿宋" w:hAnsi="仿宋" w:eastAsia="仿宋"/>
          <w:sz w:val="32"/>
          <w:szCs w:val="32"/>
        </w:rPr>
      </w:pPr>
      <w:r>
        <w:rPr>
          <w:rFonts w:hint="eastAsia" w:ascii="仿宋" w:hAnsi="仿宋" w:eastAsia="仿宋"/>
          <w:sz w:val="32"/>
          <w:szCs w:val="32"/>
        </w:rPr>
        <w:t>集团公司安全值班办公室设安全机务部，值班电话：0737-4219220。</w:t>
      </w:r>
    </w:p>
    <w:p>
      <w:pPr>
        <w:keepNext w:val="0"/>
        <w:keepLines w:val="0"/>
        <w:pageBreakBefore w:val="0"/>
        <w:widowControl/>
        <w:kinsoku/>
        <w:wordWrap/>
        <w:overflowPunct/>
        <w:topLinePunct w:val="0"/>
        <w:autoSpaceDE/>
        <w:autoSpaceDN/>
        <w:bidi w:val="0"/>
        <w:spacing w:line="520" w:lineRule="exact"/>
        <w:jc w:val="left"/>
        <w:textAlignment w:val="auto"/>
        <w:rPr>
          <w:rFonts w:ascii="仿宋" w:hAnsi="仿宋" w:eastAsia="仿宋"/>
          <w:sz w:val="28"/>
          <w:szCs w:val="28"/>
        </w:rPr>
      </w:pPr>
    </w:p>
    <w:p>
      <w:pPr>
        <w:keepNext w:val="0"/>
        <w:keepLines w:val="0"/>
        <w:pageBreakBefore w:val="0"/>
        <w:kinsoku/>
        <w:wordWrap/>
        <w:overflowPunct/>
        <w:topLinePunct w:val="0"/>
        <w:autoSpaceDE/>
        <w:autoSpaceDN/>
        <w:bidi w:val="0"/>
        <w:spacing w:line="520" w:lineRule="exact"/>
        <w:jc w:val="both"/>
        <w:textAlignment w:val="auto"/>
        <w:rPr>
          <w:rFonts w:ascii="黑体" w:hAnsi="黑体" w:eastAsia="黑体" w:cs="黑体"/>
          <w:sz w:val="40"/>
          <w:szCs w:val="40"/>
        </w:rPr>
      </w:pPr>
      <w:r>
        <w:rPr>
          <w:rFonts w:hint="eastAsia" w:ascii="黑体" w:hAnsi="黑体" w:eastAsia="黑体" w:cs="黑体"/>
          <w:sz w:val="40"/>
          <w:szCs w:val="40"/>
        </w:rPr>
        <w:t>第五章 安全管理奖罚体系增加第6节</w:t>
      </w:r>
    </w:p>
    <w:p>
      <w:pPr>
        <w:keepNext w:val="0"/>
        <w:keepLines w:val="0"/>
        <w:pageBreakBefore w:val="0"/>
        <w:kinsoku/>
        <w:wordWrap/>
        <w:overflowPunct/>
        <w:topLinePunct w:val="0"/>
        <w:autoSpaceDE/>
        <w:autoSpaceDN/>
        <w:bidi w:val="0"/>
        <w:spacing w:line="520" w:lineRule="exact"/>
        <w:ind w:firstLine="643" w:firstLineChars="200"/>
        <w:jc w:val="left"/>
        <w:textAlignment w:val="auto"/>
        <w:rPr>
          <w:rFonts w:ascii="仿宋" w:hAnsi="仿宋" w:eastAsia="仿宋"/>
          <w:b/>
          <w:bCs/>
          <w:sz w:val="32"/>
          <w:szCs w:val="32"/>
        </w:rPr>
      </w:pPr>
      <w:r>
        <w:rPr>
          <w:rFonts w:hint="eastAsia" w:ascii="仿宋" w:hAnsi="仿宋" w:eastAsia="仿宋"/>
          <w:b/>
          <w:bCs/>
          <w:sz w:val="32"/>
          <w:szCs w:val="32"/>
        </w:rPr>
        <w:t>5.6 驾驶人交通事故责任追究办法</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sz w:val="32"/>
          <w:szCs w:val="32"/>
        </w:rPr>
        <w:t>为进一步加强安全管理，切实提高驾驶人安全意识，集团公司根据《安全管理制度》严格落实肇事驾驶人安全事故责任追究制度，特制定本办法。</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一、追究范围</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、全司内发生的无死人事故次责（含次责）以上且造成</w:t>
      </w:r>
      <w:r>
        <w:rPr>
          <w:rFonts w:ascii="仿宋" w:hAnsi="仿宋" w:eastAsia="仿宋"/>
          <w:sz w:val="32"/>
          <w:szCs w:val="32"/>
        </w:rPr>
        <w:t>1000</w:t>
      </w:r>
      <w:r>
        <w:rPr>
          <w:rFonts w:hint="eastAsia" w:ascii="仿宋" w:hAnsi="仿宋" w:eastAsia="仿宋"/>
          <w:sz w:val="32"/>
          <w:szCs w:val="32"/>
        </w:rPr>
        <w:t>元（含</w:t>
      </w:r>
      <w:r>
        <w:rPr>
          <w:rFonts w:ascii="仿宋" w:hAnsi="仿宋" w:eastAsia="仿宋"/>
          <w:sz w:val="32"/>
          <w:szCs w:val="32"/>
        </w:rPr>
        <w:t>1000</w:t>
      </w:r>
      <w:r>
        <w:rPr>
          <w:rFonts w:hint="eastAsia" w:ascii="仿宋" w:hAnsi="仿宋" w:eastAsia="仿宋"/>
          <w:sz w:val="32"/>
          <w:szCs w:val="32"/>
        </w:rPr>
        <w:t>元）以上经济损失的道路交通事故。</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、事故经济损失是指事故按责任承担的经济损失。</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3、死人事故严格按照集团公司《安全管理制度》中的行车肇事死人事故责任追究办法进行追究。</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4、公营车辆事故造成的经济损失赔偿严格按照集团公司《安全管理制度》中的事故经济损失赔偿制度进行追究。</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二、处罚标准</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、经济损失在</w:t>
      </w:r>
      <w:r>
        <w:rPr>
          <w:rFonts w:ascii="仿宋" w:hAnsi="仿宋" w:eastAsia="仿宋"/>
          <w:sz w:val="32"/>
          <w:szCs w:val="32"/>
        </w:rPr>
        <w:t>1000</w:t>
      </w:r>
      <w:r>
        <w:rPr>
          <w:rFonts w:hint="eastAsia" w:ascii="仿宋" w:hAnsi="仿宋" w:eastAsia="仿宋"/>
          <w:sz w:val="32"/>
          <w:szCs w:val="32"/>
        </w:rPr>
        <w:t>—</w:t>
      </w:r>
      <w:r>
        <w:rPr>
          <w:rFonts w:ascii="仿宋" w:hAnsi="仿宋" w:eastAsia="仿宋"/>
          <w:sz w:val="32"/>
          <w:szCs w:val="32"/>
        </w:rPr>
        <w:t>10000</w:t>
      </w:r>
      <w:r>
        <w:rPr>
          <w:rFonts w:hint="eastAsia" w:ascii="仿宋" w:hAnsi="仿宋" w:eastAsia="仿宋"/>
          <w:sz w:val="32"/>
          <w:szCs w:val="32"/>
        </w:rPr>
        <w:t>元的事故。</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1 \* GB3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事故责任为同责、次责的，从肇事车辆承包收入或驾驶人绩效工资、奖金中扣除</w:t>
      </w:r>
      <w:r>
        <w:rPr>
          <w:rFonts w:ascii="仿宋" w:hAnsi="仿宋" w:eastAsia="仿宋"/>
          <w:sz w:val="32"/>
          <w:szCs w:val="32"/>
        </w:rPr>
        <w:t>100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2 \* GB3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事故责任为全责、主责的，从肇事车辆承包收入或驾驶人绩效工资、奖金中扣除</w:t>
      </w:r>
      <w:r>
        <w:rPr>
          <w:rFonts w:ascii="仿宋" w:hAnsi="仿宋" w:eastAsia="仿宋"/>
          <w:sz w:val="32"/>
          <w:szCs w:val="32"/>
        </w:rPr>
        <w:t>200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、经济损失在</w:t>
      </w:r>
      <w:r>
        <w:rPr>
          <w:rFonts w:ascii="仿宋" w:hAnsi="仿宋" w:eastAsia="仿宋"/>
          <w:sz w:val="32"/>
          <w:szCs w:val="32"/>
        </w:rPr>
        <w:t>10001</w:t>
      </w:r>
      <w:r>
        <w:rPr>
          <w:rFonts w:hint="eastAsia" w:ascii="仿宋" w:hAnsi="仿宋" w:eastAsia="仿宋"/>
          <w:sz w:val="32"/>
          <w:szCs w:val="32"/>
        </w:rPr>
        <w:t>—</w:t>
      </w:r>
      <w:r>
        <w:rPr>
          <w:rFonts w:ascii="仿宋" w:hAnsi="仿宋" w:eastAsia="仿宋"/>
          <w:sz w:val="32"/>
          <w:szCs w:val="32"/>
        </w:rPr>
        <w:t>50000</w:t>
      </w:r>
      <w:r>
        <w:rPr>
          <w:rFonts w:hint="eastAsia" w:ascii="仿宋" w:hAnsi="仿宋" w:eastAsia="仿宋"/>
          <w:sz w:val="32"/>
          <w:szCs w:val="32"/>
        </w:rPr>
        <w:t>元的事故。</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1 \* GB3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事故责任为次责的，从肇事车辆承包收入或驾驶人绩效工资、奖金中扣除</w:t>
      </w:r>
      <w:r>
        <w:rPr>
          <w:rFonts w:ascii="仿宋" w:hAnsi="仿宋" w:eastAsia="仿宋"/>
          <w:sz w:val="32"/>
          <w:szCs w:val="32"/>
        </w:rPr>
        <w:t>200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2 \* GB3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事故责任为同责的，从肇事车辆承包收入或驾驶人绩效工资、奖金中扣除</w:t>
      </w:r>
      <w:r>
        <w:rPr>
          <w:rFonts w:ascii="仿宋" w:hAnsi="仿宋" w:eastAsia="仿宋"/>
          <w:sz w:val="32"/>
          <w:szCs w:val="32"/>
        </w:rPr>
        <w:t>300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3 \* GB3 </w:instrText>
      </w:r>
      <w:r>
        <w:rPr>
          <w:rFonts w:ascii="仿宋" w:hAnsi="仿宋" w:eastAsia="仿宋"/>
          <w:sz w:val="32"/>
          <w:szCs w:val="32"/>
        </w:rPr>
        <w:fldChar w:fldCharType="separate"/>
      </w:r>
      <w:r>
        <w:rPr>
          <w:rFonts w:hint="eastAsia" w:ascii="仿宋" w:hAnsi="仿宋" w:eastAsia="仿宋"/>
          <w:sz w:val="32"/>
          <w:szCs w:val="32"/>
        </w:rPr>
        <w:t>③</w:t>
      </w:r>
      <w:r>
        <w:rPr>
          <w:rFonts w:ascii="仿宋" w:hAnsi="仿宋" w:eastAsia="仿宋"/>
          <w:sz w:val="32"/>
          <w:szCs w:val="32"/>
        </w:rPr>
        <w:fldChar w:fldCharType="end"/>
      </w:r>
      <w:r>
        <w:rPr>
          <w:rFonts w:hint="eastAsia" w:ascii="仿宋" w:hAnsi="仿宋" w:eastAsia="仿宋"/>
          <w:sz w:val="32"/>
          <w:szCs w:val="32"/>
        </w:rPr>
        <w:t>事故责任为主责的，从肇事车辆承包收入或驾驶人绩效工资、奖金中扣除</w:t>
      </w:r>
      <w:r>
        <w:rPr>
          <w:rFonts w:ascii="仿宋" w:hAnsi="仿宋" w:eastAsia="仿宋"/>
          <w:sz w:val="32"/>
          <w:szCs w:val="32"/>
        </w:rPr>
        <w:t>400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4 \* GB3 </w:instrText>
      </w:r>
      <w:r>
        <w:rPr>
          <w:rFonts w:ascii="仿宋" w:hAnsi="仿宋" w:eastAsia="仿宋"/>
          <w:sz w:val="32"/>
          <w:szCs w:val="32"/>
        </w:rPr>
        <w:fldChar w:fldCharType="separate"/>
      </w:r>
      <w:r>
        <w:rPr>
          <w:rFonts w:hint="eastAsia" w:ascii="仿宋" w:hAnsi="仿宋" w:eastAsia="仿宋"/>
          <w:sz w:val="32"/>
          <w:szCs w:val="32"/>
        </w:rPr>
        <w:t>④</w:t>
      </w:r>
      <w:r>
        <w:rPr>
          <w:rFonts w:ascii="仿宋" w:hAnsi="仿宋" w:eastAsia="仿宋"/>
          <w:sz w:val="32"/>
          <w:szCs w:val="32"/>
        </w:rPr>
        <w:fldChar w:fldCharType="end"/>
      </w:r>
      <w:r>
        <w:rPr>
          <w:rFonts w:hint="eastAsia" w:ascii="仿宋" w:hAnsi="仿宋" w:eastAsia="仿宋"/>
          <w:sz w:val="32"/>
          <w:szCs w:val="32"/>
        </w:rPr>
        <w:t>事故责任为全责的，从肇事车辆承包收入或驾驶人绩效工资、奖金中扣除</w:t>
      </w:r>
      <w:r>
        <w:rPr>
          <w:rFonts w:ascii="仿宋" w:hAnsi="仿宋" w:eastAsia="仿宋"/>
          <w:sz w:val="32"/>
          <w:szCs w:val="32"/>
        </w:rPr>
        <w:t>500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、经济损失在</w:t>
      </w:r>
      <w:r>
        <w:rPr>
          <w:rFonts w:ascii="仿宋" w:hAnsi="仿宋" w:eastAsia="仿宋"/>
          <w:sz w:val="32"/>
          <w:szCs w:val="32"/>
        </w:rPr>
        <w:t>50001</w:t>
      </w:r>
      <w:r>
        <w:rPr>
          <w:rFonts w:hint="eastAsia" w:ascii="仿宋" w:hAnsi="仿宋" w:eastAsia="仿宋"/>
          <w:sz w:val="32"/>
          <w:szCs w:val="32"/>
        </w:rPr>
        <w:t>—</w:t>
      </w:r>
      <w:r>
        <w:rPr>
          <w:rFonts w:ascii="仿宋" w:hAnsi="仿宋" w:eastAsia="仿宋"/>
          <w:sz w:val="32"/>
          <w:szCs w:val="32"/>
        </w:rPr>
        <w:t>100000</w:t>
      </w:r>
      <w:r>
        <w:rPr>
          <w:rFonts w:hint="eastAsia" w:ascii="仿宋" w:hAnsi="仿宋" w:eastAsia="仿宋"/>
          <w:sz w:val="32"/>
          <w:szCs w:val="32"/>
        </w:rPr>
        <w:t>元的事故。</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1 \* GB3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事故责任为次责的，从肇事车辆承包收入或驾驶人绩效工资、奖金中扣除</w:t>
      </w:r>
      <w:r>
        <w:rPr>
          <w:rFonts w:ascii="仿宋" w:hAnsi="仿宋" w:eastAsia="仿宋"/>
          <w:sz w:val="32"/>
          <w:szCs w:val="32"/>
        </w:rPr>
        <w:t>300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2 \* GB3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事故责任为同责的，从肇事车辆承包收入或驾驶人绩效工资、奖金中扣除</w:t>
      </w:r>
      <w:r>
        <w:rPr>
          <w:rFonts w:ascii="仿宋" w:hAnsi="仿宋" w:eastAsia="仿宋"/>
          <w:sz w:val="32"/>
          <w:szCs w:val="32"/>
        </w:rPr>
        <w:t>500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3 \* GB3 </w:instrText>
      </w:r>
      <w:r>
        <w:rPr>
          <w:rFonts w:ascii="仿宋" w:hAnsi="仿宋" w:eastAsia="仿宋"/>
          <w:sz w:val="32"/>
          <w:szCs w:val="32"/>
        </w:rPr>
        <w:fldChar w:fldCharType="separate"/>
      </w:r>
      <w:r>
        <w:rPr>
          <w:rFonts w:hint="eastAsia" w:ascii="仿宋" w:hAnsi="仿宋" w:eastAsia="仿宋"/>
          <w:sz w:val="32"/>
          <w:szCs w:val="32"/>
        </w:rPr>
        <w:t>③</w:t>
      </w:r>
      <w:r>
        <w:rPr>
          <w:rFonts w:ascii="仿宋" w:hAnsi="仿宋" w:eastAsia="仿宋"/>
          <w:sz w:val="32"/>
          <w:szCs w:val="32"/>
        </w:rPr>
        <w:fldChar w:fldCharType="end"/>
      </w:r>
      <w:r>
        <w:rPr>
          <w:rFonts w:hint="eastAsia" w:ascii="仿宋" w:hAnsi="仿宋" w:eastAsia="仿宋"/>
          <w:sz w:val="32"/>
          <w:szCs w:val="32"/>
        </w:rPr>
        <w:t>事故责任为主责的，从肇事车辆承包收入或驾驶人绩效工资、奖金中扣除</w:t>
      </w:r>
      <w:r>
        <w:rPr>
          <w:rFonts w:ascii="仿宋" w:hAnsi="仿宋" w:eastAsia="仿宋"/>
          <w:sz w:val="32"/>
          <w:szCs w:val="32"/>
        </w:rPr>
        <w:t>800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4 \* GB3 </w:instrText>
      </w:r>
      <w:r>
        <w:rPr>
          <w:rFonts w:ascii="仿宋" w:hAnsi="仿宋" w:eastAsia="仿宋"/>
          <w:sz w:val="32"/>
          <w:szCs w:val="32"/>
        </w:rPr>
        <w:fldChar w:fldCharType="separate"/>
      </w:r>
      <w:r>
        <w:rPr>
          <w:rFonts w:hint="eastAsia" w:ascii="仿宋" w:hAnsi="仿宋" w:eastAsia="仿宋"/>
          <w:sz w:val="32"/>
          <w:szCs w:val="32"/>
        </w:rPr>
        <w:t>④</w:t>
      </w:r>
      <w:r>
        <w:rPr>
          <w:rFonts w:ascii="仿宋" w:hAnsi="仿宋" w:eastAsia="仿宋"/>
          <w:sz w:val="32"/>
          <w:szCs w:val="32"/>
        </w:rPr>
        <w:fldChar w:fldCharType="end"/>
      </w:r>
      <w:r>
        <w:rPr>
          <w:rFonts w:hint="eastAsia" w:ascii="仿宋" w:hAnsi="仿宋" w:eastAsia="仿宋"/>
          <w:sz w:val="32"/>
          <w:szCs w:val="32"/>
        </w:rPr>
        <w:t>事故责任为全责的，从肇事车辆承包收入或驾驶人绩效工资、奖金中扣除</w:t>
      </w:r>
      <w:r>
        <w:rPr>
          <w:rFonts w:ascii="仿宋" w:hAnsi="仿宋" w:eastAsia="仿宋"/>
          <w:sz w:val="32"/>
          <w:szCs w:val="32"/>
        </w:rPr>
        <w:t>1000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、经济损失在</w:t>
      </w:r>
      <w:r>
        <w:rPr>
          <w:rFonts w:ascii="仿宋" w:hAnsi="仿宋" w:eastAsia="仿宋"/>
          <w:sz w:val="32"/>
          <w:szCs w:val="32"/>
        </w:rPr>
        <w:t>100000</w:t>
      </w:r>
      <w:r>
        <w:rPr>
          <w:rFonts w:hint="eastAsia" w:ascii="仿宋" w:hAnsi="仿宋" w:eastAsia="仿宋"/>
          <w:sz w:val="32"/>
          <w:szCs w:val="32"/>
        </w:rPr>
        <w:t>元以上的事故。</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1 \* GB3 </w:instrText>
      </w:r>
      <w:r>
        <w:rPr>
          <w:rFonts w:ascii="仿宋" w:hAnsi="仿宋" w:eastAsia="仿宋"/>
          <w:sz w:val="32"/>
          <w:szCs w:val="32"/>
        </w:rPr>
        <w:fldChar w:fldCharType="separate"/>
      </w:r>
      <w:r>
        <w:rPr>
          <w:rFonts w:hint="eastAsia" w:ascii="仿宋" w:hAnsi="仿宋" w:eastAsia="仿宋"/>
          <w:sz w:val="32"/>
          <w:szCs w:val="32"/>
        </w:rPr>
        <w:t>①</w:t>
      </w:r>
      <w:r>
        <w:rPr>
          <w:rFonts w:ascii="仿宋" w:hAnsi="仿宋" w:eastAsia="仿宋"/>
          <w:sz w:val="32"/>
          <w:szCs w:val="32"/>
        </w:rPr>
        <w:fldChar w:fldCharType="end"/>
      </w:r>
      <w:r>
        <w:rPr>
          <w:rFonts w:hint="eastAsia" w:ascii="仿宋" w:hAnsi="仿宋" w:eastAsia="仿宋"/>
          <w:sz w:val="32"/>
          <w:szCs w:val="32"/>
        </w:rPr>
        <w:t>事故责任为次责的，从肇事车辆承包收入或驾驶人绩效工资、奖金中扣除</w:t>
      </w:r>
      <w:r>
        <w:rPr>
          <w:rFonts w:ascii="仿宋" w:hAnsi="仿宋" w:eastAsia="仿宋"/>
          <w:sz w:val="32"/>
          <w:szCs w:val="32"/>
        </w:rPr>
        <w:t>500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2 \* GB3 </w:instrText>
      </w:r>
      <w:r>
        <w:rPr>
          <w:rFonts w:ascii="仿宋" w:hAnsi="仿宋" w:eastAsia="仿宋"/>
          <w:sz w:val="32"/>
          <w:szCs w:val="32"/>
        </w:rPr>
        <w:fldChar w:fldCharType="separate"/>
      </w:r>
      <w:r>
        <w:rPr>
          <w:rFonts w:hint="eastAsia" w:ascii="仿宋" w:hAnsi="仿宋" w:eastAsia="仿宋"/>
          <w:sz w:val="32"/>
          <w:szCs w:val="32"/>
        </w:rPr>
        <w:t>②</w:t>
      </w:r>
      <w:r>
        <w:rPr>
          <w:rFonts w:ascii="仿宋" w:hAnsi="仿宋" w:eastAsia="仿宋"/>
          <w:sz w:val="32"/>
          <w:szCs w:val="32"/>
        </w:rPr>
        <w:fldChar w:fldCharType="end"/>
      </w:r>
      <w:r>
        <w:rPr>
          <w:rFonts w:hint="eastAsia" w:ascii="仿宋" w:hAnsi="仿宋" w:eastAsia="仿宋"/>
          <w:sz w:val="32"/>
          <w:szCs w:val="32"/>
        </w:rPr>
        <w:t>事故责任为同责的，从肇事车辆承包收入或驾驶人绩效工资、奖金中扣除</w:t>
      </w:r>
      <w:r>
        <w:rPr>
          <w:rFonts w:ascii="仿宋" w:hAnsi="仿宋" w:eastAsia="仿宋"/>
          <w:sz w:val="32"/>
          <w:szCs w:val="32"/>
        </w:rPr>
        <w:t>800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3 \* GB3 </w:instrText>
      </w:r>
      <w:r>
        <w:rPr>
          <w:rFonts w:ascii="仿宋" w:hAnsi="仿宋" w:eastAsia="仿宋"/>
          <w:sz w:val="32"/>
          <w:szCs w:val="32"/>
        </w:rPr>
        <w:fldChar w:fldCharType="separate"/>
      </w:r>
      <w:r>
        <w:rPr>
          <w:rFonts w:hint="eastAsia" w:ascii="仿宋" w:hAnsi="仿宋" w:eastAsia="仿宋"/>
          <w:sz w:val="32"/>
          <w:szCs w:val="32"/>
        </w:rPr>
        <w:t>③</w:t>
      </w:r>
      <w:r>
        <w:rPr>
          <w:rFonts w:ascii="仿宋" w:hAnsi="仿宋" w:eastAsia="仿宋"/>
          <w:sz w:val="32"/>
          <w:szCs w:val="32"/>
        </w:rPr>
        <w:fldChar w:fldCharType="end"/>
      </w:r>
      <w:r>
        <w:rPr>
          <w:rFonts w:hint="eastAsia" w:ascii="仿宋" w:hAnsi="仿宋" w:eastAsia="仿宋"/>
          <w:sz w:val="32"/>
          <w:szCs w:val="32"/>
        </w:rPr>
        <w:t>事故责任为主责的，从肇事车辆承包收入或驾驶人绩效工资、奖金中扣除</w:t>
      </w:r>
      <w:r>
        <w:rPr>
          <w:rFonts w:ascii="仿宋" w:hAnsi="仿宋" w:eastAsia="仿宋"/>
          <w:sz w:val="32"/>
          <w:szCs w:val="32"/>
        </w:rPr>
        <w:t>1000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ascii="仿宋" w:hAnsi="仿宋" w:eastAsia="仿宋"/>
          <w:sz w:val="32"/>
          <w:szCs w:val="32"/>
        </w:rPr>
        <w:fldChar w:fldCharType="begin"/>
      </w:r>
      <w:r>
        <w:rPr>
          <w:rFonts w:ascii="仿宋" w:hAnsi="仿宋" w:eastAsia="仿宋"/>
          <w:sz w:val="32"/>
          <w:szCs w:val="32"/>
        </w:rPr>
        <w:instrText xml:space="preserve"> = 4 \* GB3 </w:instrText>
      </w:r>
      <w:r>
        <w:rPr>
          <w:rFonts w:ascii="仿宋" w:hAnsi="仿宋" w:eastAsia="仿宋"/>
          <w:sz w:val="32"/>
          <w:szCs w:val="32"/>
        </w:rPr>
        <w:fldChar w:fldCharType="separate"/>
      </w:r>
      <w:r>
        <w:rPr>
          <w:rFonts w:hint="eastAsia" w:ascii="仿宋" w:hAnsi="仿宋" w:eastAsia="仿宋"/>
          <w:sz w:val="32"/>
          <w:szCs w:val="32"/>
        </w:rPr>
        <w:t>④</w:t>
      </w:r>
      <w:r>
        <w:rPr>
          <w:rFonts w:ascii="仿宋" w:hAnsi="仿宋" w:eastAsia="仿宋"/>
          <w:sz w:val="32"/>
          <w:szCs w:val="32"/>
        </w:rPr>
        <w:fldChar w:fldCharType="end"/>
      </w:r>
      <w:r>
        <w:rPr>
          <w:rFonts w:hint="eastAsia" w:ascii="仿宋" w:hAnsi="仿宋" w:eastAsia="仿宋"/>
          <w:sz w:val="32"/>
          <w:szCs w:val="32"/>
        </w:rPr>
        <w:t>事故责任为全责的，从肇事车辆承包收入或驾驶人绩效工资、奖金中扣除</w:t>
      </w:r>
      <w:r>
        <w:rPr>
          <w:rFonts w:ascii="仿宋" w:hAnsi="仿宋" w:eastAsia="仿宋"/>
          <w:sz w:val="32"/>
          <w:szCs w:val="32"/>
        </w:rPr>
        <w:t>2000</w:t>
      </w:r>
      <w:r>
        <w:rPr>
          <w:rFonts w:hint="eastAsia" w:ascii="仿宋" w:hAnsi="仿宋" w:eastAsia="仿宋"/>
          <w:sz w:val="32"/>
          <w:szCs w:val="32"/>
        </w:rPr>
        <w:t>元。</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三、追究办法</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集团公司安全机务部根据交警部门出具的《交通事故责任认定书》和事故承担的经济损失，按照以上责任追究办法对肇事车辆驾驶人开具《事故处罚通知单》，送达车属单位和集团公司财务部，由集团公司财务部向车属单位进行划收，车属单位负责落实到肇事车辆驾驶人，并做好肇事驾驶人的安全谈话教育。</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p>
    <w:p>
      <w:pPr>
        <w:keepNext w:val="0"/>
        <w:keepLines w:val="0"/>
        <w:pageBreakBefore w:val="0"/>
        <w:kinsoku/>
        <w:wordWrap/>
        <w:overflowPunct/>
        <w:topLinePunct w:val="0"/>
        <w:autoSpaceDE/>
        <w:autoSpaceDN/>
        <w:bidi w:val="0"/>
        <w:spacing w:line="520" w:lineRule="exact"/>
        <w:jc w:val="left"/>
        <w:textAlignment w:val="auto"/>
        <w:rPr>
          <w:rFonts w:ascii="黑体" w:hAnsi="黑体" w:eastAsia="黑体" w:cs="黑体"/>
          <w:b/>
          <w:bCs/>
          <w:sz w:val="36"/>
          <w:szCs w:val="36"/>
        </w:rPr>
      </w:pPr>
      <w:r>
        <w:rPr>
          <w:rFonts w:hint="eastAsia" w:ascii="黑体" w:hAnsi="黑体" w:eastAsia="黑体" w:cs="黑体"/>
          <w:b/>
          <w:bCs/>
          <w:sz w:val="36"/>
          <w:szCs w:val="36"/>
        </w:rPr>
        <w:t>第三章 安全管理规章制度中3.2营运车辆驾驶人安全管理制度增加第六项</w:t>
      </w:r>
    </w:p>
    <w:p>
      <w:pPr>
        <w:keepNext w:val="0"/>
        <w:keepLines w:val="0"/>
        <w:pageBreakBefore w:val="0"/>
        <w:kinsoku/>
        <w:wordWrap/>
        <w:overflowPunct/>
        <w:topLinePunct w:val="0"/>
        <w:autoSpaceDE/>
        <w:autoSpaceDN/>
        <w:bidi w:val="0"/>
        <w:spacing w:line="520" w:lineRule="exact"/>
        <w:ind w:firstLine="482" w:firstLineChars="150"/>
        <w:textAlignment w:val="auto"/>
        <w:rPr>
          <w:rFonts w:ascii="仿宋" w:hAnsi="仿宋" w:eastAsia="仿宋"/>
          <w:b/>
          <w:bCs/>
          <w:sz w:val="32"/>
          <w:szCs w:val="32"/>
        </w:rPr>
      </w:pPr>
      <w:r>
        <w:rPr>
          <w:rFonts w:hint="eastAsia" w:ascii="仿宋" w:hAnsi="仿宋" w:eastAsia="仿宋"/>
          <w:b/>
          <w:bCs/>
          <w:sz w:val="32"/>
          <w:szCs w:val="32"/>
        </w:rPr>
        <w:t>六、营运驾驶人辞退和《准驾资质考核证》核销</w:t>
      </w:r>
    </w:p>
    <w:p>
      <w:pPr>
        <w:keepNext w:val="0"/>
        <w:keepLines w:val="0"/>
        <w:pageBreakBefore w:val="0"/>
        <w:kinsoku/>
        <w:wordWrap/>
        <w:overflowPunct/>
        <w:topLinePunct w:val="0"/>
        <w:autoSpaceDE/>
        <w:autoSpaceDN/>
        <w:bidi w:val="0"/>
        <w:spacing w:line="520" w:lineRule="exact"/>
        <w:ind w:firstLine="480" w:firstLineChars="150"/>
        <w:textAlignment w:val="auto"/>
        <w:rPr>
          <w:rFonts w:ascii="仿宋" w:hAnsi="仿宋" w:eastAsia="仿宋"/>
          <w:sz w:val="32"/>
          <w:szCs w:val="32"/>
        </w:rPr>
      </w:pPr>
      <w:r>
        <w:rPr>
          <w:rFonts w:hint="eastAsia" w:ascii="仿宋" w:hAnsi="仿宋" w:eastAsia="仿宋"/>
          <w:sz w:val="32"/>
          <w:szCs w:val="32"/>
        </w:rPr>
        <w:t>为了加强对驾驶人员的管理，根据《中华人民共和国道路交通安全法》和《道路客运企业安全管理规范》以及安全管理规章制度，特制订本实施办法 。</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一、凡有下列情形的驾驶人，将予以辞退和核销《准驾资质考核证》：</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480" w:firstLineChars="150"/>
        <w:textAlignment w:val="auto"/>
        <w:rPr>
          <w:rFonts w:ascii="仿宋" w:hAnsi="仿宋" w:eastAsia="仿宋"/>
          <w:kern w:val="2"/>
          <w:sz w:val="32"/>
          <w:szCs w:val="32"/>
        </w:rPr>
      </w:pPr>
      <w:r>
        <w:rPr>
          <w:rFonts w:hint="eastAsia" w:ascii="仿宋" w:hAnsi="仿宋" w:eastAsia="仿宋"/>
          <w:kern w:val="2"/>
          <w:sz w:val="32"/>
          <w:szCs w:val="32"/>
        </w:rPr>
        <w:t>1、发生交通事故造成有责人员死亡的。</w:t>
      </w:r>
    </w:p>
    <w:p>
      <w:pPr>
        <w:pStyle w:val="4"/>
        <w:keepNext w:val="0"/>
        <w:keepLines w:val="0"/>
        <w:pageBreakBefore w:val="0"/>
        <w:kinsoku/>
        <w:wordWrap/>
        <w:overflowPunct/>
        <w:topLinePunct w:val="0"/>
        <w:autoSpaceDE/>
        <w:autoSpaceDN/>
        <w:bidi w:val="0"/>
        <w:spacing w:before="0" w:beforeAutospacing="0" w:after="0" w:afterAutospacing="0" w:line="520" w:lineRule="exact"/>
        <w:ind w:left="210" w:leftChars="100" w:firstLine="320" w:firstLineChars="100"/>
        <w:textAlignment w:val="auto"/>
        <w:rPr>
          <w:rFonts w:ascii="仿宋" w:hAnsi="仿宋" w:eastAsia="仿宋"/>
          <w:color w:val="000000"/>
          <w:kern w:val="2"/>
          <w:sz w:val="32"/>
          <w:szCs w:val="32"/>
        </w:rPr>
      </w:pPr>
      <w:r>
        <w:rPr>
          <w:rFonts w:hint="eastAsia" w:ascii="仿宋" w:hAnsi="仿宋" w:eastAsia="仿宋"/>
          <w:kern w:val="2"/>
          <w:sz w:val="32"/>
          <w:szCs w:val="32"/>
        </w:rPr>
        <w:t>2、发生无人员死亡交通事故，但造成经济损失30万元（含30万元）以上且负事故主责以上责任（含主责）或违规情节恶劣</w:t>
      </w:r>
      <w:r>
        <w:rPr>
          <w:rFonts w:hint="eastAsia" w:ascii="仿宋" w:hAnsi="仿宋" w:eastAsia="仿宋"/>
          <w:color w:val="000000"/>
          <w:kern w:val="2"/>
          <w:sz w:val="32"/>
          <w:szCs w:val="32"/>
        </w:rPr>
        <w:t>在社会上产生严重影响的。</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color w:val="000000"/>
          <w:kern w:val="2"/>
          <w:sz w:val="32"/>
          <w:szCs w:val="32"/>
        </w:rPr>
      </w:pPr>
      <w:r>
        <w:rPr>
          <w:rFonts w:hint="eastAsia" w:ascii="仿宋" w:hAnsi="仿宋" w:eastAsia="仿宋"/>
          <w:kern w:val="2"/>
          <w:sz w:val="32"/>
          <w:szCs w:val="32"/>
        </w:rPr>
        <w:t>3、一年内发生二次以上（含2次）</w:t>
      </w:r>
      <w:r>
        <w:rPr>
          <w:rFonts w:hint="eastAsia" w:ascii="仿宋" w:hAnsi="仿宋" w:eastAsia="仿宋"/>
          <w:color w:val="000000"/>
          <w:kern w:val="2"/>
          <w:sz w:val="32"/>
          <w:szCs w:val="32"/>
        </w:rPr>
        <w:t>伤人同责以上事故</w:t>
      </w:r>
      <w:r>
        <w:rPr>
          <w:rFonts w:hint="eastAsia" w:ascii="仿宋" w:hAnsi="仿宋" w:eastAsia="仿宋"/>
          <w:kern w:val="2"/>
          <w:sz w:val="32"/>
          <w:szCs w:val="32"/>
        </w:rPr>
        <w:t>的。</w:t>
      </w:r>
      <w:r>
        <w:rPr>
          <w:rFonts w:hint="eastAsia" w:ascii="仿宋" w:hAnsi="仿宋" w:eastAsia="仿宋"/>
          <w:color w:val="FF0000"/>
          <w:kern w:val="2"/>
          <w:sz w:val="32"/>
          <w:szCs w:val="32"/>
        </w:rPr>
        <w:t xml:space="preserve"> </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kern w:val="2"/>
          <w:sz w:val="32"/>
          <w:szCs w:val="32"/>
        </w:rPr>
      </w:pPr>
      <w:r>
        <w:rPr>
          <w:rFonts w:hint="eastAsia" w:ascii="仿宋" w:hAnsi="仿宋" w:eastAsia="仿宋"/>
          <w:kern w:val="2"/>
          <w:sz w:val="32"/>
          <w:szCs w:val="32"/>
        </w:rPr>
        <w:t>4、驾驶人违反道路交通安全法律法规，《驾驶证》在一个计分周期内被交通管理部门处罚累积计分达到12分的，或运政部门吊销</w:t>
      </w:r>
      <w:r>
        <w:rPr>
          <w:rFonts w:hint="eastAsia" w:ascii="仿宋" w:hAnsi="仿宋" w:eastAsia="仿宋"/>
          <w:spacing w:val="8"/>
          <w:sz w:val="32"/>
          <w:szCs w:val="32"/>
        </w:rPr>
        <w:t>《营运车辆驾驶人从业资格证》</w:t>
      </w:r>
      <w:r>
        <w:rPr>
          <w:rFonts w:hint="eastAsia" w:ascii="仿宋" w:hAnsi="仿宋" w:eastAsia="仿宋"/>
          <w:kern w:val="2"/>
          <w:sz w:val="32"/>
          <w:szCs w:val="32"/>
        </w:rPr>
        <w:t>的。</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kern w:val="2"/>
          <w:sz w:val="32"/>
          <w:szCs w:val="32"/>
        </w:rPr>
      </w:pPr>
      <w:r>
        <w:rPr>
          <w:rFonts w:hint="eastAsia" w:ascii="仿宋" w:hAnsi="仿宋" w:eastAsia="仿宋"/>
          <w:kern w:val="2"/>
          <w:sz w:val="32"/>
          <w:szCs w:val="32"/>
        </w:rPr>
        <w:t>5、根据《道路运输从业人员管理规定》，在考核期内计分超过规定，诚信考核等级为不合格的。</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kern w:val="2"/>
          <w:sz w:val="32"/>
          <w:szCs w:val="32"/>
        </w:rPr>
      </w:pPr>
      <w:r>
        <w:rPr>
          <w:rFonts w:hint="eastAsia" w:ascii="仿宋" w:hAnsi="仿宋" w:eastAsia="仿宋"/>
          <w:kern w:val="2"/>
          <w:sz w:val="32"/>
          <w:szCs w:val="32"/>
        </w:rPr>
        <w:t>6、有吸食注射毒品、酒后驾车及醉酒驾车行为的或违法犯罪行为受到司法机关刑事处罚的。</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cs="宋体"/>
          <w:sz w:val="32"/>
          <w:szCs w:val="32"/>
        </w:rPr>
      </w:pPr>
      <w:r>
        <w:rPr>
          <w:rFonts w:hint="eastAsia" w:ascii="仿宋" w:hAnsi="仿宋" w:eastAsia="仿宋" w:cs="宋体"/>
          <w:sz w:val="32"/>
          <w:szCs w:val="32"/>
        </w:rPr>
        <w:t>7、驾驶人年龄达到55周岁、身体健康状况不适合继续在驾驶人岗位工作的。</w:t>
      </w:r>
    </w:p>
    <w:p>
      <w:pPr>
        <w:keepNext w:val="0"/>
        <w:keepLines w:val="0"/>
        <w:pageBreakBefore w:val="0"/>
        <w:kinsoku/>
        <w:wordWrap/>
        <w:overflowPunct/>
        <w:topLinePunct w:val="0"/>
        <w:autoSpaceDE/>
        <w:autoSpaceDN/>
        <w:bidi w:val="0"/>
        <w:spacing w:line="520" w:lineRule="exact"/>
        <w:ind w:firstLine="640" w:firstLineChars="200"/>
        <w:textAlignment w:val="auto"/>
        <w:rPr>
          <w:rFonts w:ascii="仿宋" w:hAnsi="仿宋" w:eastAsia="仿宋"/>
          <w:sz w:val="32"/>
          <w:szCs w:val="32"/>
        </w:rPr>
      </w:pPr>
      <w:r>
        <w:rPr>
          <w:rFonts w:hint="eastAsia" w:ascii="仿宋" w:hAnsi="仿宋" w:eastAsia="仿宋" w:cs="宋体"/>
          <w:sz w:val="32"/>
          <w:szCs w:val="32"/>
        </w:rPr>
        <w:t>8、根据公司的考核培训制度要求，考核成绩连续2次不及格或一年内累计5次及以上的。</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color w:val="FF0000"/>
          <w:kern w:val="2"/>
          <w:sz w:val="32"/>
          <w:szCs w:val="32"/>
        </w:rPr>
      </w:pPr>
      <w:r>
        <w:rPr>
          <w:rFonts w:hint="eastAsia" w:ascii="仿宋" w:hAnsi="仿宋" w:eastAsia="仿宋"/>
          <w:color w:val="000000"/>
          <w:kern w:val="2"/>
          <w:sz w:val="32"/>
          <w:szCs w:val="32"/>
        </w:rPr>
        <w:t>9、</w:t>
      </w:r>
      <w:r>
        <w:rPr>
          <w:rFonts w:hint="eastAsia" w:ascii="仿宋" w:hAnsi="仿宋" w:eastAsia="仿宋"/>
          <w:kern w:val="2"/>
          <w:sz w:val="32"/>
          <w:szCs w:val="32"/>
        </w:rPr>
        <w:t>驾驶人连续二个月不参加安全培训学习或一年内累计3个月不参加安全培训学习的。</w:t>
      </w:r>
    </w:p>
    <w:p>
      <w:pPr>
        <w:pStyle w:val="4"/>
        <w:keepNext w:val="0"/>
        <w:keepLines w:val="0"/>
        <w:pageBreakBefore w:val="0"/>
        <w:kinsoku/>
        <w:wordWrap/>
        <w:overflowPunct/>
        <w:topLinePunct w:val="0"/>
        <w:autoSpaceDE/>
        <w:autoSpaceDN/>
        <w:bidi w:val="0"/>
        <w:spacing w:before="0" w:beforeAutospacing="0" w:after="0" w:afterAutospacing="0" w:line="520" w:lineRule="exact"/>
        <w:ind w:firstLine="640" w:firstLineChars="200"/>
        <w:textAlignment w:val="auto"/>
        <w:rPr>
          <w:rFonts w:ascii="仿宋" w:hAnsi="仿宋" w:eastAsia="仿宋"/>
          <w:kern w:val="2"/>
          <w:sz w:val="32"/>
          <w:szCs w:val="32"/>
        </w:rPr>
      </w:pPr>
      <w:r>
        <w:rPr>
          <w:rFonts w:hint="eastAsia" w:ascii="仿宋" w:hAnsi="仿宋" w:eastAsia="仿宋"/>
          <w:kern w:val="2"/>
          <w:sz w:val="32"/>
          <w:szCs w:val="32"/>
        </w:rPr>
        <w:t>10、集团公司核发的《准驾资质考核证》超过6个月未年审的。</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cs="宋体"/>
          <w:spacing w:val="8"/>
          <w:kern w:val="0"/>
          <w:sz w:val="32"/>
          <w:szCs w:val="32"/>
        </w:rPr>
      </w:pPr>
      <w:r>
        <w:rPr>
          <w:rFonts w:hint="eastAsia" w:ascii="仿宋" w:hAnsi="仿宋" w:eastAsia="仿宋"/>
          <w:sz w:val="32"/>
          <w:szCs w:val="32"/>
        </w:rPr>
        <w:t>11、驾驶人</w:t>
      </w:r>
      <w:r>
        <w:rPr>
          <w:rFonts w:hint="eastAsia" w:ascii="仿宋" w:hAnsi="仿宋" w:eastAsia="仿宋" w:cs="宋体"/>
          <w:spacing w:val="8"/>
          <w:kern w:val="0"/>
          <w:sz w:val="32"/>
          <w:szCs w:val="32"/>
        </w:rPr>
        <w:t>《驾驶证》和《营运车辆驾驶人从业资格证》不在有效期内的。</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cs="宋体"/>
          <w:spacing w:val="8"/>
          <w:kern w:val="0"/>
          <w:sz w:val="32"/>
          <w:szCs w:val="32"/>
        </w:rPr>
      </w:pPr>
      <w:r>
        <w:rPr>
          <w:rFonts w:hint="eastAsia" w:ascii="仿宋" w:hAnsi="仿宋" w:eastAsia="仿宋"/>
          <w:sz w:val="32"/>
          <w:szCs w:val="32"/>
        </w:rPr>
        <w:t>12、</w:t>
      </w:r>
      <w:r>
        <w:rPr>
          <w:rFonts w:hint="eastAsia" w:ascii="仿宋" w:hAnsi="仿宋" w:eastAsia="仿宋" w:cs="宋体"/>
          <w:spacing w:val="8"/>
          <w:kern w:val="0"/>
          <w:sz w:val="32"/>
          <w:szCs w:val="32"/>
        </w:rPr>
        <w:t>公安交警和交通部门查处通报行车超员20%、超速50%或12个月内有三次以上超速违法记录。</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pacing w:val="8"/>
          <w:kern w:val="0"/>
          <w:sz w:val="32"/>
          <w:szCs w:val="32"/>
        </w:rPr>
      </w:pPr>
      <w:r>
        <w:rPr>
          <w:rFonts w:ascii="仿宋" w:hAnsi="仿宋" w:eastAsia="仿宋"/>
          <w:sz w:val="32"/>
          <w:szCs w:val="32"/>
        </w:rPr>
        <w:t>1</w:t>
      </w:r>
      <w:r>
        <w:rPr>
          <w:rFonts w:hint="eastAsia" w:ascii="仿宋" w:hAnsi="仿宋" w:eastAsia="仿宋"/>
          <w:sz w:val="32"/>
          <w:szCs w:val="32"/>
        </w:rPr>
        <w:t>3、</w:t>
      </w:r>
      <w:r>
        <w:rPr>
          <w:rFonts w:hint="eastAsia" w:ascii="仿宋" w:hAnsi="仿宋" w:eastAsia="仿宋"/>
          <w:spacing w:val="8"/>
          <w:kern w:val="0"/>
          <w:sz w:val="32"/>
          <w:szCs w:val="32"/>
        </w:rPr>
        <w:t>违反集团公司车辆动态监控管理制度，经集团公司监控中心通报，一个月内驾驶人行车严重超速（超过限定时速10—20公里）5次或特别严重超速（超过限定时速20公里—50%以下）3次以上的；超过限定时速50%的车辆；一年内驾驶人行车严重超速（超过限定时速10—20公里）累计12次或特别严重超速（超过限定时速20公里—50%以下）累计6次以上违规行为的。</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14、违反集团公司《“两客”车辆智能监管暂行管理办法》条款需核销驾驶人</w:t>
      </w:r>
      <w:r>
        <w:rPr>
          <w:rFonts w:hint="eastAsia" w:ascii="仿宋" w:hAnsi="仿宋" w:eastAsia="仿宋"/>
          <w:color w:val="000000"/>
          <w:sz w:val="32"/>
          <w:szCs w:val="32"/>
        </w:rPr>
        <w:t>《准驾资质考核证》的。</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pacing w:val="8"/>
          <w:kern w:val="0"/>
          <w:sz w:val="32"/>
          <w:szCs w:val="32"/>
        </w:rPr>
      </w:pPr>
      <w:r>
        <w:rPr>
          <w:rFonts w:hint="eastAsia" w:ascii="仿宋" w:hAnsi="仿宋" w:eastAsia="仿宋"/>
          <w:sz w:val="32"/>
          <w:szCs w:val="32"/>
        </w:rPr>
        <w:t>15、出现严重违反交通法规和集团公司安全管理制度，屡教不改的或不服从命令，对工作造成严重后果的。</w:t>
      </w:r>
    </w:p>
    <w:p>
      <w:pPr>
        <w:keepNext w:val="0"/>
        <w:keepLines w:val="0"/>
        <w:pageBreakBefore w:val="0"/>
        <w:kinsoku/>
        <w:wordWrap/>
        <w:overflowPunct/>
        <w:topLinePunct w:val="0"/>
        <w:autoSpaceDE/>
        <w:autoSpaceDN/>
        <w:bidi w:val="0"/>
        <w:spacing w:line="520" w:lineRule="exact"/>
        <w:ind w:firstLine="640" w:firstLineChars="200"/>
        <w:jc w:val="left"/>
        <w:textAlignment w:val="auto"/>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6、试用期未满，被证明不符合录用条件的或能力较差、表现不佳而不能保证完成工作任务的。</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sz w:val="32"/>
          <w:szCs w:val="32"/>
        </w:rPr>
      </w:pPr>
      <w:r>
        <w:rPr>
          <w:rFonts w:hint="eastAsia" w:ascii="仿宋" w:hAnsi="仿宋" w:eastAsia="仿宋"/>
          <w:color w:val="000000"/>
          <w:sz w:val="32"/>
          <w:szCs w:val="32"/>
        </w:rPr>
        <w:t>二、 操作流程：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sz w:val="32"/>
          <w:szCs w:val="32"/>
        </w:rPr>
      </w:pPr>
      <w:r>
        <w:rPr>
          <w:rFonts w:hint="eastAsia" w:ascii="仿宋" w:hAnsi="仿宋" w:eastAsia="仿宋"/>
          <w:color w:val="000000"/>
          <w:sz w:val="32"/>
          <w:szCs w:val="32"/>
        </w:rPr>
        <w:t>1、分公司、线队安全管理部门根据《驾驶人辞退和&lt;准驾资质考核证&gt;核销制度》，实事求是地对照驾驶人的现实能力、表现或某些特定的事实，确认是否需要辞退和核销《准驾资质考核证》，提出辞退和核销建议，填写“营运驾驶人辞退和《准驾资质考核证》核销报告单”（简称“报告单”）报分管副经理。</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sz w:val="32"/>
          <w:szCs w:val="32"/>
        </w:rPr>
      </w:pPr>
      <w:r>
        <w:rPr>
          <w:rFonts w:hint="eastAsia" w:ascii="仿宋" w:hAnsi="仿宋" w:eastAsia="仿宋"/>
          <w:color w:val="000000"/>
          <w:sz w:val="32"/>
          <w:szCs w:val="32"/>
        </w:rPr>
        <w:t>2、分管副经理接到“报告单”后，调查了解相关情况，进行条件审查，如果符合辞退和核销《准驾资质考核证》条件，签署意见后报经理（线队长）。</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sz w:val="32"/>
          <w:szCs w:val="32"/>
        </w:rPr>
      </w:pPr>
      <w:r>
        <w:rPr>
          <w:rFonts w:hint="eastAsia" w:ascii="仿宋" w:hAnsi="仿宋" w:eastAsia="仿宋"/>
          <w:color w:val="000000"/>
          <w:sz w:val="32"/>
          <w:szCs w:val="32"/>
        </w:rPr>
        <w:t>3、经理（线队长）核实情况确认是否需要辞退和核销《准驾资质考核证》后，签署意见，报集团公司安全机务部。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sz w:val="32"/>
          <w:szCs w:val="32"/>
        </w:rPr>
      </w:pPr>
      <w:r>
        <w:rPr>
          <w:rFonts w:hint="eastAsia" w:ascii="仿宋" w:hAnsi="仿宋" w:eastAsia="仿宋"/>
          <w:color w:val="000000"/>
          <w:sz w:val="32"/>
          <w:szCs w:val="32"/>
        </w:rPr>
        <w:t>4、集团公司安全机务部核实情况后，符合核销《准驾资质考核证》条件的公营车辆驾驶人，集团公司安全部门收回集团公司核发的驾驶人《准驾资质考核证》予以核销，报人力资源部解除劳动合同；符合核销《准驾资质考核证》条件的承包车辆驾驶人，集团公司安全部门收回集团公司核发的驾驶人《准驾资质考核证》予以核销，驾驶人不得驾驶我司营运车辆。核销后的违规驾驶人纳入集团公司安全管理“黑名单”。</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ascii="仿宋" w:hAnsi="仿宋" w:eastAsia="仿宋"/>
          <w:color w:val="000000" w:themeColor="text1"/>
          <w:sz w:val="32"/>
          <w:szCs w:val="32"/>
        </w:rPr>
      </w:pPr>
      <w:r>
        <w:rPr>
          <w:rFonts w:hint="eastAsia" w:ascii="仿宋" w:hAnsi="仿宋" w:eastAsia="仿宋"/>
          <w:color w:val="000000"/>
          <w:sz w:val="32"/>
          <w:szCs w:val="32"/>
        </w:rPr>
        <w:t>5、根据上级主管部门通报、集团公司监控中心上报、驾驶人《准驾资质考核证》年审和交通事故情况，凡符合核销《准驾资质考核证》条件的公营车辆驾驶人，集团公司安全部门收回集团公司核发的驾驶人《准驾资质考核证》予以核销，报人力资源部解除劳动合同；符合核销《准驾资质考核证》条件的承包车辆驾驶人，集团公司安全部门收回集团公司核发的驾驶人《准驾资质考核证》予以核销，驾驶人不得驾驶我司营运车辆。核销后的违规驾驶人纳入集团公司安全管理“黑名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altName w:val="仿宋"/>
    <w:panose1 w:val="00000000000000000000"/>
    <w:charset w:val="86"/>
    <w:family w:val="auto"/>
    <w:pitch w:val="default"/>
    <w:sig w:usb0="00000000" w:usb1="00000000" w:usb2="00000010" w:usb3="00000000" w:csb0="00040000" w:csb1="00000000"/>
  </w:font>
  <w:font w:name="方正大标宋简体">
    <w:altName w:val="微软雅黑"/>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GFhYTI1Y2M1OTc2MTk1MzJkNDg3MWRlNGQxZjY2MjcifQ=="/>
  </w:docVars>
  <w:rsids>
    <w:rsidRoot w:val="00A76CC4"/>
    <w:rsid w:val="00086769"/>
    <w:rsid w:val="000A0DFF"/>
    <w:rsid w:val="000F14CE"/>
    <w:rsid w:val="00341638"/>
    <w:rsid w:val="00423A6B"/>
    <w:rsid w:val="00432B34"/>
    <w:rsid w:val="0044772C"/>
    <w:rsid w:val="004F2CCB"/>
    <w:rsid w:val="00590C52"/>
    <w:rsid w:val="00603F87"/>
    <w:rsid w:val="00630FFA"/>
    <w:rsid w:val="00835F64"/>
    <w:rsid w:val="00870C82"/>
    <w:rsid w:val="00870EEB"/>
    <w:rsid w:val="008B419D"/>
    <w:rsid w:val="00913C61"/>
    <w:rsid w:val="00951399"/>
    <w:rsid w:val="00A76CC4"/>
    <w:rsid w:val="00BC7EEB"/>
    <w:rsid w:val="00C220AB"/>
    <w:rsid w:val="00CD6A4C"/>
    <w:rsid w:val="00CF48F7"/>
    <w:rsid w:val="00E2240C"/>
    <w:rsid w:val="00FC28C6"/>
    <w:rsid w:val="041D6583"/>
    <w:rsid w:val="08AD1F6E"/>
    <w:rsid w:val="103E1D5B"/>
    <w:rsid w:val="2A67567F"/>
    <w:rsid w:val="2ED85E91"/>
    <w:rsid w:val="412626D2"/>
    <w:rsid w:val="47006B6E"/>
    <w:rsid w:val="47D32A4A"/>
    <w:rsid w:val="48D9333D"/>
    <w:rsid w:val="50197DD5"/>
    <w:rsid w:val="51D07D5D"/>
    <w:rsid w:val="51E90EF4"/>
    <w:rsid w:val="52E921F0"/>
    <w:rsid w:val="722F15A0"/>
    <w:rsid w:val="7F533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网格型1"/>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33</Pages>
  <Words>15873</Words>
  <Characters>16210</Characters>
  <Lines>126</Lines>
  <Paragraphs>35</Paragraphs>
  <TotalTime>1</TotalTime>
  <ScaleCrop>false</ScaleCrop>
  <LinksUpToDate>false</LinksUpToDate>
  <CharactersWithSpaces>16736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2023-04-12T03:27:00Z</dcterms:created>
  <dc:creator>PC</dc:creator>
  <cp:lastModifiedBy>何芳</cp:lastModifiedBy>
  <dcterms:modified xsi:type="dcterms:W3CDTF">2023-05-12T02:34:23Z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5D386C4C46EF49FAA985305A04CF9A60_12</vt:lpwstr>
  </property>
</Properties>
</file>